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CD" w:rsidRPr="00F20947" w:rsidRDefault="00943BCD" w:rsidP="00F20947">
      <w:pPr>
        <w:pStyle w:val="Marked"/>
        <w:rPr>
          <w:rFonts w:eastAsia="SimSun"/>
          <w:lang w:eastAsia="zh-CN"/>
        </w:rPr>
      </w:pPr>
    </w:p>
    <w:p w:rsidR="00943BCD" w:rsidRPr="00F20947" w:rsidRDefault="00943BCD" w:rsidP="00F20947">
      <w:pPr>
        <w:pStyle w:val="Marked"/>
        <w:rPr>
          <w:rFonts w:eastAsia="SimSun"/>
          <w:lang w:eastAsia="zh-CN"/>
        </w:rPr>
      </w:pPr>
    </w:p>
    <w:p w:rsidR="00142BAA" w:rsidRPr="00F20947" w:rsidRDefault="00142BAA" w:rsidP="00F20947">
      <w:pPr>
        <w:pStyle w:val="Marked"/>
        <w:rPr>
          <w:rFonts w:eastAsia="SimSun"/>
          <w:lang w:eastAsia="zh-CN"/>
        </w:rPr>
      </w:pPr>
      <w:r w:rsidRPr="00F20947">
        <w:rPr>
          <w:rFonts w:eastAsia="SimSun"/>
          <w:lang w:eastAsia="zh-CN"/>
        </w:rPr>
        <w:t>guarantee, performance and payment agreement</w:t>
      </w:r>
    </w:p>
    <w:p w:rsidR="00142BAA" w:rsidRPr="00F20947" w:rsidRDefault="00142BAA" w:rsidP="00F20947">
      <w:pPr>
        <w:pStyle w:val="Marked"/>
        <w:rPr>
          <w:rFonts w:eastAsia="SimSun"/>
          <w:lang w:eastAsia="zh-CN"/>
        </w:rPr>
      </w:pPr>
    </w:p>
    <w:p w:rsidR="00142BAA" w:rsidRPr="00F20947" w:rsidRDefault="00142BAA" w:rsidP="00F20947">
      <w:pPr>
        <w:pStyle w:val="Marked"/>
        <w:rPr>
          <w:rFonts w:eastAsia="SimSun"/>
          <w:lang w:eastAsia="zh-CN"/>
        </w:rPr>
      </w:pPr>
    </w:p>
    <w:p w:rsidR="00142BAA" w:rsidRPr="00F20947" w:rsidRDefault="00142BAA" w:rsidP="00F20947">
      <w:pPr>
        <w:pStyle w:val="Marked"/>
        <w:rPr>
          <w:rFonts w:eastAsia="SimSun"/>
          <w:lang w:eastAsia="zh-CN"/>
        </w:rPr>
      </w:pPr>
    </w:p>
    <w:p w:rsidR="00142BAA" w:rsidRPr="00F20947" w:rsidRDefault="00142BAA" w:rsidP="00F20947">
      <w:pPr>
        <w:pStyle w:val="Marked"/>
        <w:rPr>
          <w:rFonts w:eastAsia="SimSun"/>
          <w:lang w:eastAsia="zh-CN"/>
        </w:rPr>
      </w:pPr>
    </w:p>
    <w:p w:rsidR="00142BAA" w:rsidRPr="00F20947" w:rsidRDefault="00142BAA" w:rsidP="00F20947">
      <w:pPr>
        <w:pStyle w:val="Marked"/>
        <w:rPr>
          <w:rFonts w:eastAsia="SimSun"/>
          <w:lang w:eastAsia="zh-CN"/>
        </w:rPr>
      </w:pPr>
    </w:p>
    <w:p w:rsidR="00DE158B" w:rsidRPr="00F20947" w:rsidRDefault="00142BAA" w:rsidP="00F20947">
      <w:pPr>
        <w:pStyle w:val="Marked"/>
        <w:rPr>
          <w:rFonts w:eastAsia="SimSun"/>
          <w:lang w:eastAsia="zh-CN"/>
        </w:rPr>
      </w:pPr>
      <w:r w:rsidRPr="00F20947">
        <w:rPr>
          <w:rFonts w:eastAsia="SimSun"/>
          <w:highlight w:val="yellow"/>
          <w:lang w:eastAsia="zh-CN"/>
        </w:rPr>
        <w:t>[insert name of surety]</w:t>
      </w:r>
    </w:p>
    <w:p w:rsidR="009E6AFA" w:rsidRPr="00F20947" w:rsidRDefault="009E6AFA" w:rsidP="00F20947">
      <w:pPr>
        <w:pStyle w:val="Marked"/>
        <w:rPr>
          <w:rFonts w:eastAsia="SimSun"/>
          <w:lang w:eastAsia="zh-CN"/>
        </w:rPr>
      </w:pPr>
      <w:r w:rsidRPr="00F20947">
        <w:rPr>
          <w:rFonts w:eastAsia="SimSun"/>
          <w:highlight w:val="yellow"/>
          <w:lang w:eastAsia="zh-CN"/>
        </w:rPr>
        <w:t>[insert name of licensee]</w:t>
      </w:r>
    </w:p>
    <w:p w:rsidR="00142BAA" w:rsidRPr="00F20947" w:rsidRDefault="00171171" w:rsidP="00F20947">
      <w:pPr>
        <w:pStyle w:val="Marked"/>
        <w:rPr>
          <w:rFonts w:eastAsia="SimSun"/>
          <w:lang w:eastAsia="zh-CN"/>
        </w:rPr>
      </w:pPr>
      <w:r>
        <w:rPr>
          <w:rFonts w:eastAsia="SimSun"/>
          <w:lang w:eastAsia="zh-CN"/>
        </w:rPr>
        <w:t>The Environmental Protection Agency</w:t>
      </w:r>
    </w:p>
    <w:p w:rsidR="00DE158B" w:rsidRPr="00F20947" w:rsidRDefault="00DE158B" w:rsidP="00F20947">
      <w:pPr>
        <w:pStyle w:val="Marked"/>
        <w:rPr>
          <w:rFonts w:eastAsia="SimSun"/>
          <w:lang w:eastAsia="zh-CN"/>
        </w:rPr>
      </w:pPr>
    </w:p>
    <w:p w:rsidR="00DE158B" w:rsidRPr="00F20947" w:rsidRDefault="00DE158B" w:rsidP="00F20947">
      <w:pPr>
        <w:pStyle w:val="Marked"/>
        <w:rPr>
          <w:rFonts w:eastAsia="SimSun"/>
          <w:lang w:eastAsia="zh-CN"/>
        </w:rPr>
      </w:pPr>
    </w:p>
    <w:p w:rsidR="00DE158B" w:rsidRPr="00F20947" w:rsidRDefault="00DE158B" w:rsidP="00F20947">
      <w:pPr>
        <w:pStyle w:val="Marked"/>
        <w:rPr>
          <w:rFonts w:eastAsia="SimSun"/>
          <w:lang w:eastAsia="zh-CN"/>
        </w:rPr>
      </w:pPr>
      <w:bookmarkStart w:id="0" w:name="Party1"/>
      <w:bookmarkEnd w:id="0"/>
    </w:p>
    <w:p w:rsidR="00DE158B" w:rsidRPr="00F20947" w:rsidRDefault="00DE158B" w:rsidP="00F20947">
      <w:pPr>
        <w:pStyle w:val="Marked"/>
        <w:rPr>
          <w:rFonts w:eastAsia="SimSun"/>
          <w:lang w:eastAsia="zh-CN"/>
        </w:rPr>
      </w:pPr>
      <w:bookmarkStart w:id="1" w:name="Party2"/>
      <w:bookmarkStart w:id="2" w:name="Party3"/>
      <w:bookmarkEnd w:id="1"/>
      <w:bookmarkEnd w:id="2"/>
    </w:p>
    <w:p w:rsidR="00DE158B" w:rsidRPr="00F20947" w:rsidRDefault="00DE158B" w:rsidP="00F20947">
      <w:pPr>
        <w:pStyle w:val="Marked"/>
        <w:rPr>
          <w:rFonts w:eastAsia="SimSun"/>
          <w:lang w:eastAsia="zh-CN"/>
        </w:rPr>
      </w:pPr>
      <w:bookmarkStart w:id="3" w:name="Party4"/>
      <w:bookmarkEnd w:id="3"/>
    </w:p>
    <w:p w:rsidR="00C925F5" w:rsidRPr="00F20947" w:rsidRDefault="00C925F5" w:rsidP="00F20947">
      <w:pPr>
        <w:pStyle w:val="Marked"/>
        <w:jc w:val="both"/>
        <w:rPr>
          <w:rFonts w:eastAsia="SimSun"/>
          <w:lang w:eastAsia="zh-CN"/>
        </w:rPr>
      </w:pPr>
      <w:bookmarkStart w:id="4" w:name="Party5"/>
      <w:bookmarkEnd w:id="4"/>
    </w:p>
    <w:p w:rsidR="00C925F5" w:rsidRPr="00F20947" w:rsidRDefault="00C925F5" w:rsidP="00F20947">
      <w:pPr>
        <w:pStyle w:val="Marked"/>
        <w:rPr>
          <w:rFonts w:eastAsia="SimSun"/>
          <w:lang w:eastAsia="zh-CN"/>
        </w:rPr>
      </w:pPr>
    </w:p>
    <w:p w:rsidR="00C925F5" w:rsidRPr="00F20947" w:rsidRDefault="00C925F5" w:rsidP="00F20947">
      <w:pPr>
        <w:pStyle w:val="Marked"/>
        <w:rPr>
          <w:rFonts w:eastAsia="SimSun"/>
          <w:lang w:eastAsia="zh-CN"/>
        </w:rPr>
      </w:pPr>
    </w:p>
    <w:p w:rsidR="00C925F5" w:rsidRPr="00F20947" w:rsidRDefault="00C925F5" w:rsidP="00F20947">
      <w:pPr>
        <w:pStyle w:val="Marked"/>
        <w:rPr>
          <w:rFonts w:eastAsia="SimSun"/>
          <w:lang w:eastAsia="zh-CN"/>
        </w:rPr>
      </w:pPr>
    </w:p>
    <w:p w:rsidR="002E137E" w:rsidRPr="00F20947" w:rsidRDefault="00DE158B" w:rsidP="00F20947">
      <w:pPr>
        <w:pStyle w:val="Marked"/>
        <w:rPr>
          <w:rFonts w:eastAsia="SimSun"/>
          <w:highlight w:val="yellow"/>
          <w:lang w:eastAsia="zh-CN"/>
        </w:rPr>
      </w:pPr>
      <w:r w:rsidRPr="00F20947">
        <w:rPr>
          <w:rFonts w:eastAsia="SimSun"/>
          <w:lang w:eastAsia="zh-CN"/>
        </w:rPr>
        <w:t xml:space="preserve">DATED </w:t>
      </w:r>
      <w:r w:rsidRPr="00F20947">
        <w:rPr>
          <w:rFonts w:eastAsia="SimSun"/>
          <w:highlight w:val="yellow"/>
          <w:lang w:eastAsia="zh-CN"/>
        </w:rPr>
        <w:t>[</w:t>
      </w:r>
      <w:r w:rsidRPr="00F20947">
        <w:rPr>
          <w:rFonts w:eastAsia="SimSun"/>
          <w:lang w:eastAsia="zh-CN"/>
        </w:rPr>
        <w:sym w:font="Wingdings 2" w:char="F097"/>
      </w:r>
      <w:r w:rsidRPr="00F20947">
        <w:rPr>
          <w:rFonts w:eastAsia="SimSun"/>
          <w:highlight w:val="yellow"/>
          <w:lang w:eastAsia="zh-CN"/>
        </w:rPr>
        <w:t>]</w:t>
      </w:r>
      <w:bookmarkStart w:id="5" w:name="LetterDate"/>
      <w:bookmarkEnd w:id="5"/>
    </w:p>
    <w:p w:rsidR="006C0B8E" w:rsidRPr="00F20947" w:rsidRDefault="006C0B8E" w:rsidP="00F20947">
      <w:pPr>
        <w:pStyle w:val="Marked"/>
        <w:rPr>
          <w:rFonts w:eastAsia="SimSun"/>
          <w:highlight w:val="yellow"/>
          <w:lang w:eastAsia="zh-CN"/>
        </w:rPr>
      </w:pPr>
    </w:p>
    <w:p w:rsidR="00511C73" w:rsidRDefault="00511C73" w:rsidP="00F20947">
      <w:pPr>
        <w:pStyle w:val="Marked"/>
        <w:rPr>
          <w:rFonts w:eastAsia="SimSun"/>
          <w:highlight w:val="yellow"/>
          <w:lang w:eastAsia="zh-CN"/>
        </w:rPr>
        <w:sectPr w:rsidR="00511C73" w:rsidSect="00511C73">
          <w:footerReference w:type="even" r:id="rId8"/>
          <w:footerReference w:type="default" r:id="rId9"/>
          <w:headerReference w:type="first" r:id="rId10"/>
          <w:footerReference w:type="first" r:id="rId11"/>
          <w:pgSz w:w="11907" w:h="16840" w:code="9"/>
          <w:pgMar w:top="1843" w:right="1440" w:bottom="1440" w:left="1440" w:header="1021" w:footer="624" w:gutter="0"/>
          <w:paperSrc w:first="1" w:other="1"/>
          <w:pgNumType w:start="1"/>
          <w:cols w:space="720"/>
          <w:titlePg/>
          <w:docGrid w:linePitch="326"/>
        </w:sectPr>
      </w:pPr>
    </w:p>
    <w:p w:rsidR="006C0B8E" w:rsidRPr="00F20947" w:rsidRDefault="006C0B8E" w:rsidP="00F20947">
      <w:pPr>
        <w:spacing w:before="60" w:after="60"/>
        <w:jc w:val="left"/>
        <w:rPr>
          <w:rFonts w:eastAsia="SimSun"/>
          <w:b/>
          <w:caps/>
          <w:lang w:eastAsia="zh-CN"/>
        </w:rPr>
      </w:pPr>
    </w:p>
    <w:p w:rsidR="006C0B8E" w:rsidRPr="00F20947" w:rsidRDefault="00FD1578" w:rsidP="00FD1578">
      <w:pPr>
        <w:pStyle w:val="Marked"/>
        <w:tabs>
          <w:tab w:val="center" w:pos="4513"/>
          <w:tab w:val="left" w:pos="7515"/>
        </w:tabs>
        <w:jc w:val="left"/>
        <w:rPr>
          <w:rFonts w:eastAsia="SimSun"/>
          <w:lang w:eastAsia="zh-CN"/>
        </w:rPr>
      </w:pPr>
      <w:r>
        <w:rPr>
          <w:rFonts w:eastAsia="SimSun"/>
          <w:lang w:eastAsia="zh-CN"/>
        </w:rPr>
        <w:tab/>
      </w:r>
      <w:r w:rsidR="006C0B8E" w:rsidRPr="00F20947">
        <w:rPr>
          <w:rFonts w:eastAsia="SimSun"/>
          <w:lang w:eastAsia="zh-CN"/>
        </w:rPr>
        <w:t>Table of contents</w:t>
      </w:r>
      <w:r>
        <w:rPr>
          <w:rFonts w:eastAsia="SimSun"/>
          <w:lang w:eastAsia="zh-CN"/>
        </w:rPr>
        <w:tab/>
      </w:r>
    </w:p>
    <w:p w:rsidR="006C0B8E" w:rsidRPr="00F20947" w:rsidRDefault="006C0B8E" w:rsidP="00F20947">
      <w:pPr>
        <w:pStyle w:val="Marked"/>
        <w:rPr>
          <w:rFonts w:eastAsia="SimSun"/>
          <w:highlight w:val="yellow"/>
          <w:lang w:eastAsia="zh-CN"/>
        </w:rPr>
      </w:pPr>
    </w:p>
    <w:bookmarkStart w:id="6" w:name="bmkTOC"/>
    <w:bookmarkStart w:id="7" w:name="bmkStart"/>
    <w:bookmarkStart w:id="8" w:name="_Toc434589301"/>
    <w:bookmarkStart w:id="9" w:name="_Toc434589821"/>
    <w:bookmarkStart w:id="10" w:name="_Toc436219428"/>
    <w:bookmarkEnd w:id="6"/>
    <w:bookmarkEnd w:id="7"/>
    <w:p w:rsidR="003F59C0" w:rsidRDefault="009E6AFA">
      <w:pPr>
        <w:pStyle w:val="TOC1"/>
        <w:rPr>
          <w:rFonts w:asciiTheme="minorHAnsi" w:eastAsiaTheme="minorEastAsia" w:hAnsiTheme="minorHAnsi" w:cstheme="minorBidi"/>
          <w:caps w:val="0"/>
          <w:lang w:eastAsia="en-IE"/>
        </w:rPr>
      </w:pPr>
      <w:r w:rsidRPr="00F20947">
        <w:fldChar w:fldCharType="begin"/>
      </w:r>
      <w:r w:rsidRPr="00F20947">
        <w:instrText xml:space="preserve"> TOC \o "1-1" \h \z \u </w:instrText>
      </w:r>
      <w:r w:rsidRPr="00F20947">
        <w:fldChar w:fldCharType="separate"/>
      </w:r>
      <w:hyperlink w:anchor="_Toc89340105" w:history="1">
        <w:r w:rsidR="003F59C0" w:rsidRPr="00750472">
          <w:rPr>
            <w:rStyle w:val="Hyperlink"/>
            <w:lang w:val="en-GB"/>
          </w:rPr>
          <w:t>1</w:t>
        </w:r>
        <w:r w:rsidR="003F59C0">
          <w:rPr>
            <w:rFonts w:asciiTheme="minorHAnsi" w:eastAsiaTheme="minorEastAsia" w:hAnsiTheme="minorHAnsi" w:cstheme="minorBidi"/>
            <w:caps w:val="0"/>
            <w:lang w:eastAsia="en-IE"/>
          </w:rPr>
          <w:tab/>
        </w:r>
        <w:r w:rsidR="003F59C0" w:rsidRPr="00750472">
          <w:rPr>
            <w:rStyle w:val="Hyperlink"/>
            <w:lang w:val="en-GB"/>
          </w:rPr>
          <w:t>Definitions and Interpretation</w:t>
        </w:r>
        <w:r w:rsidR="003F59C0">
          <w:rPr>
            <w:webHidden/>
          </w:rPr>
          <w:tab/>
        </w:r>
        <w:r w:rsidR="003F59C0">
          <w:rPr>
            <w:webHidden/>
          </w:rPr>
          <w:fldChar w:fldCharType="begin"/>
        </w:r>
        <w:r w:rsidR="003F59C0">
          <w:rPr>
            <w:webHidden/>
          </w:rPr>
          <w:instrText xml:space="preserve"> PAGEREF _Toc89340105 \h </w:instrText>
        </w:r>
        <w:r w:rsidR="003F59C0">
          <w:rPr>
            <w:webHidden/>
          </w:rPr>
        </w:r>
        <w:r w:rsidR="003F59C0">
          <w:rPr>
            <w:webHidden/>
          </w:rPr>
          <w:fldChar w:fldCharType="separate"/>
        </w:r>
        <w:r w:rsidR="003F59C0">
          <w:rPr>
            <w:webHidden/>
          </w:rPr>
          <w:t>1</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06" w:history="1">
        <w:r w:rsidR="003F59C0" w:rsidRPr="00750472">
          <w:rPr>
            <w:rStyle w:val="Hyperlink"/>
            <w:lang w:val="en-US"/>
          </w:rPr>
          <w:t>2</w:t>
        </w:r>
        <w:r w:rsidR="003F59C0">
          <w:rPr>
            <w:rFonts w:asciiTheme="minorHAnsi" w:eastAsiaTheme="minorEastAsia" w:hAnsiTheme="minorHAnsi" w:cstheme="minorBidi"/>
            <w:caps w:val="0"/>
            <w:lang w:eastAsia="en-IE"/>
          </w:rPr>
          <w:tab/>
        </w:r>
        <w:r w:rsidR="003F59C0" w:rsidRPr="00750472">
          <w:rPr>
            <w:rStyle w:val="Hyperlink"/>
            <w:lang w:val="en-US"/>
          </w:rPr>
          <w:t>UNDERTAKINGS</w:t>
        </w:r>
        <w:r w:rsidR="003F59C0">
          <w:rPr>
            <w:webHidden/>
          </w:rPr>
          <w:tab/>
        </w:r>
        <w:r w:rsidR="003F59C0">
          <w:rPr>
            <w:webHidden/>
          </w:rPr>
          <w:fldChar w:fldCharType="begin"/>
        </w:r>
        <w:r w:rsidR="003F59C0">
          <w:rPr>
            <w:webHidden/>
          </w:rPr>
          <w:instrText xml:space="preserve"> PAGEREF _Toc89340106 \h </w:instrText>
        </w:r>
        <w:r w:rsidR="003F59C0">
          <w:rPr>
            <w:webHidden/>
          </w:rPr>
        </w:r>
        <w:r w:rsidR="003F59C0">
          <w:rPr>
            <w:webHidden/>
          </w:rPr>
          <w:fldChar w:fldCharType="separate"/>
        </w:r>
        <w:r w:rsidR="003F59C0">
          <w:rPr>
            <w:webHidden/>
          </w:rPr>
          <w:t>6</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07" w:history="1">
        <w:r w:rsidR="003F59C0" w:rsidRPr="00750472">
          <w:rPr>
            <w:rStyle w:val="Hyperlink"/>
            <w:lang w:val="en-GB"/>
          </w:rPr>
          <w:t>3</w:t>
        </w:r>
        <w:r w:rsidR="003F59C0">
          <w:rPr>
            <w:rFonts w:asciiTheme="minorHAnsi" w:eastAsiaTheme="minorEastAsia" w:hAnsiTheme="minorHAnsi" w:cstheme="minorBidi"/>
            <w:caps w:val="0"/>
            <w:lang w:eastAsia="en-IE"/>
          </w:rPr>
          <w:tab/>
        </w:r>
        <w:r w:rsidR="003F59C0" w:rsidRPr="00750472">
          <w:rPr>
            <w:rStyle w:val="Hyperlink"/>
            <w:lang w:val="en-GB"/>
          </w:rPr>
          <w:t>INFORMATION UNDERTAKINGS</w:t>
        </w:r>
        <w:r w:rsidR="003F59C0">
          <w:rPr>
            <w:webHidden/>
          </w:rPr>
          <w:tab/>
        </w:r>
        <w:r w:rsidR="003F59C0">
          <w:rPr>
            <w:webHidden/>
          </w:rPr>
          <w:fldChar w:fldCharType="begin"/>
        </w:r>
        <w:r w:rsidR="003F59C0">
          <w:rPr>
            <w:webHidden/>
          </w:rPr>
          <w:instrText xml:space="preserve"> PAGEREF _Toc89340107 \h </w:instrText>
        </w:r>
        <w:r w:rsidR="003F59C0">
          <w:rPr>
            <w:webHidden/>
          </w:rPr>
        </w:r>
        <w:r w:rsidR="003F59C0">
          <w:rPr>
            <w:webHidden/>
          </w:rPr>
          <w:fldChar w:fldCharType="separate"/>
        </w:r>
        <w:r w:rsidR="003F59C0">
          <w:rPr>
            <w:webHidden/>
          </w:rPr>
          <w:t>8</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08" w:history="1">
        <w:r w:rsidR="003F59C0" w:rsidRPr="00750472">
          <w:rPr>
            <w:rStyle w:val="Hyperlink"/>
            <w:lang w:val="en-GB"/>
          </w:rPr>
          <w:t>4</w:t>
        </w:r>
        <w:r w:rsidR="003F59C0">
          <w:rPr>
            <w:rFonts w:asciiTheme="minorHAnsi" w:eastAsiaTheme="minorEastAsia" w:hAnsiTheme="minorHAnsi" w:cstheme="minorBidi"/>
            <w:caps w:val="0"/>
            <w:lang w:eastAsia="en-IE"/>
          </w:rPr>
          <w:tab/>
        </w:r>
        <w:r w:rsidR="003F59C0" w:rsidRPr="00750472">
          <w:rPr>
            <w:rStyle w:val="Hyperlink"/>
            <w:lang w:val="en-GB"/>
          </w:rPr>
          <w:t>DEMANDS</w:t>
        </w:r>
        <w:r w:rsidR="003F59C0">
          <w:rPr>
            <w:webHidden/>
          </w:rPr>
          <w:tab/>
        </w:r>
        <w:r w:rsidR="003F59C0">
          <w:rPr>
            <w:webHidden/>
          </w:rPr>
          <w:fldChar w:fldCharType="begin"/>
        </w:r>
        <w:r w:rsidR="003F59C0">
          <w:rPr>
            <w:webHidden/>
          </w:rPr>
          <w:instrText xml:space="preserve"> PAGEREF _Toc89340108 \h </w:instrText>
        </w:r>
        <w:r w:rsidR="003F59C0">
          <w:rPr>
            <w:webHidden/>
          </w:rPr>
        </w:r>
        <w:r w:rsidR="003F59C0">
          <w:rPr>
            <w:webHidden/>
          </w:rPr>
          <w:fldChar w:fldCharType="separate"/>
        </w:r>
        <w:r w:rsidR="003F59C0">
          <w:rPr>
            <w:webHidden/>
          </w:rPr>
          <w:t>8</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09" w:history="1">
        <w:r w:rsidR="003F59C0" w:rsidRPr="00750472">
          <w:rPr>
            <w:rStyle w:val="Hyperlink"/>
            <w:lang w:val="en-US"/>
          </w:rPr>
          <w:t>5</w:t>
        </w:r>
        <w:r w:rsidR="003F59C0">
          <w:rPr>
            <w:rFonts w:asciiTheme="minorHAnsi" w:eastAsiaTheme="minorEastAsia" w:hAnsiTheme="minorHAnsi" w:cstheme="minorBidi"/>
            <w:caps w:val="0"/>
            <w:lang w:eastAsia="en-IE"/>
          </w:rPr>
          <w:tab/>
        </w:r>
        <w:r w:rsidR="003F59C0" w:rsidRPr="00750472">
          <w:rPr>
            <w:rStyle w:val="Hyperlink"/>
            <w:lang w:val="en-US"/>
          </w:rPr>
          <w:t>CALCULATION AND PAYMENT</w:t>
        </w:r>
        <w:r w:rsidR="003F59C0">
          <w:rPr>
            <w:webHidden/>
          </w:rPr>
          <w:tab/>
        </w:r>
        <w:r w:rsidR="003F59C0">
          <w:rPr>
            <w:webHidden/>
          </w:rPr>
          <w:fldChar w:fldCharType="begin"/>
        </w:r>
        <w:r w:rsidR="003F59C0">
          <w:rPr>
            <w:webHidden/>
          </w:rPr>
          <w:instrText xml:space="preserve"> PAGEREF _Toc89340109 \h </w:instrText>
        </w:r>
        <w:r w:rsidR="003F59C0">
          <w:rPr>
            <w:webHidden/>
          </w:rPr>
        </w:r>
        <w:r w:rsidR="003F59C0">
          <w:rPr>
            <w:webHidden/>
          </w:rPr>
          <w:fldChar w:fldCharType="separate"/>
        </w:r>
        <w:r w:rsidR="003F59C0">
          <w:rPr>
            <w:webHidden/>
          </w:rPr>
          <w:t>10</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0" w:history="1">
        <w:r w:rsidR="003F59C0" w:rsidRPr="00750472">
          <w:rPr>
            <w:rStyle w:val="Hyperlink"/>
            <w:lang w:val="en-US"/>
          </w:rPr>
          <w:t>6</w:t>
        </w:r>
        <w:r w:rsidR="003F59C0">
          <w:rPr>
            <w:rFonts w:asciiTheme="minorHAnsi" w:eastAsiaTheme="minorEastAsia" w:hAnsiTheme="minorHAnsi" w:cstheme="minorBidi"/>
            <w:caps w:val="0"/>
            <w:lang w:eastAsia="en-IE"/>
          </w:rPr>
          <w:tab/>
        </w:r>
        <w:r w:rsidR="003F59C0" w:rsidRPr="00750472">
          <w:rPr>
            <w:rStyle w:val="Hyperlink"/>
            <w:lang w:val="en-US"/>
          </w:rPr>
          <w:t>INTEREST</w:t>
        </w:r>
        <w:r w:rsidR="003F59C0">
          <w:rPr>
            <w:webHidden/>
          </w:rPr>
          <w:tab/>
        </w:r>
        <w:r w:rsidR="003F59C0">
          <w:rPr>
            <w:webHidden/>
          </w:rPr>
          <w:fldChar w:fldCharType="begin"/>
        </w:r>
        <w:r w:rsidR="003F59C0">
          <w:rPr>
            <w:webHidden/>
          </w:rPr>
          <w:instrText xml:space="preserve"> PAGEREF _Toc89340110 \h </w:instrText>
        </w:r>
        <w:r w:rsidR="003F59C0">
          <w:rPr>
            <w:webHidden/>
          </w:rPr>
        </w:r>
        <w:r w:rsidR="003F59C0">
          <w:rPr>
            <w:webHidden/>
          </w:rPr>
          <w:fldChar w:fldCharType="separate"/>
        </w:r>
        <w:r w:rsidR="003F59C0">
          <w:rPr>
            <w:webHidden/>
          </w:rPr>
          <w:t>11</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1" w:history="1">
        <w:r w:rsidR="003F59C0" w:rsidRPr="00750472">
          <w:rPr>
            <w:rStyle w:val="Hyperlink"/>
            <w:lang w:val="en-US"/>
          </w:rPr>
          <w:t>7</w:t>
        </w:r>
        <w:r w:rsidR="003F59C0">
          <w:rPr>
            <w:rFonts w:asciiTheme="minorHAnsi" w:eastAsiaTheme="minorEastAsia" w:hAnsiTheme="minorHAnsi" w:cstheme="minorBidi"/>
            <w:caps w:val="0"/>
            <w:lang w:eastAsia="en-IE"/>
          </w:rPr>
          <w:tab/>
        </w:r>
        <w:r w:rsidR="003F59C0" w:rsidRPr="00750472">
          <w:rPr>
            <w:rStyle w:val="Hyperlink"/>
            <w:lang w:val="en-US"/>
          </w:rPr>
          <w:t>CONTINUING SECURITY</w:t>
        </w:r>
        <w:r w:rsidR="003F59C0">
          <w:rPr>
            <w:webHidden/>
          </w:rPr>
          <w:tab/>
        </w:r>
        <w:r w:rsidR="003F59C0">
          <w:rPr>
            <w:webHidden/>
          </w:rPr>
          <w:fldChar w:fldCharType="begin"/>
        </w:r>
        <w:r w:rsidR="003F59C0">
          <w:rPr>
            <w:webHidden/>
          </w:rPr>
          <w:instrText xml:space="preserve"> PAGEREF _Toc89340111 \h </w:instrText>
        </w:r>
        <w:r w:rsidR="003F59C0">
          <w:rPr>
            <w:webHidden/>
          </w:rPr>
        </w:r>
        <w:r w:rsidR="003F59C0">
          <w:rPr>
            <w:webHidden/>
          </w:rPr>
          <w:fldChar w:fldCharType="separate"/>
        </w:r>
        <w:r w:rsidR="003F59C0">
          <w:rPr>
            <w:webHidden/>
          </w:rPr>
          <w:t>11</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2" w:history="1">
        <w:r w:rsidR="003F59C0" w:rsidRPr="00750472">
          <w:rPr>
            <w:rStyle w:val="Hyperlink"/>
            <w:lang w:val="en-US"/>
          </w:rPr>
          <w:t>8</w:t>
        </w:r>
        <w:r w:rsidR="003F59C0">
          <w:rPr>
            <w:rFonts w:asciiTheme="minorHAnsi" w:eastAsiaTheme="minorEastAsia" w:hAnsiTheme="minorHAnsi" w:cstheme="minorBidi"/>
            <w:caps w:val="0"/>
            <w:lang w:eastAsia="en-IE"/>
          </w:rPr>
          <w:tab/>
        </w:r>
        <w:r w:rsidR="003F59C0" w:rsidRPr="00750472">
          <w:rPr>
            <w:rStyle w:val="Hyperlink"/>
            <w:lang w:val="en-US"/>
          </w:rPr>
          <w:t>PRESERVATION OF RIGHTS</w:t>
        </w:r>
        <w:r w:rsidR="003F59C0">
          <w:rPr>
            <w:webHidden/>
          </w:rPr>
          <w:tab/>
        </w:r>
        <w:r w:rsidR="003F59C0">
          <w:rPr>
            <w:webHidden/>
          </w:rPr>
          <w:fldChar w:fldCharType="begin"/>
        </w:r>
        <w:r w:rsidR="003F59C0">
          <w:rPr>
            <w:webHidden/>
          </w:rPr>
          <w:instrText xml:space="preserve"> PAGEREF _Toc89340112 \h </w:instrText>
        </w:r>
        <w:r w:rsidR="003F59C0">
          <w:rPr>
            <w:webHidden/>
          </w:rPr>
        </w:r>
        <w:r w:rsidR="003F59C0">
          <w:rPr>
            <w:webHidden/>
          </w:rPr>
          <w:fldChar w:fldCharType="separate"/>
        </w:r>
        <w:r w:rsidR="003F59C0">
          <w:rPr>
            <w:webHidden/>
          </w:rPr>
          <w:t>12</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3" w:history="1">
        <w:r w:rsidR="003F59C0" w:rsidRPr="00750472">
          <w:rPr>
            <w:rStyle w:val="Hyperlink"/>
            <w:lang w:val="en-GB"/>
          </w:rPr>
          <w:t>9</w:t>
        </w:r>
        <w:r w:rsidR="003F59C0">
          <w:rPr>
            <w:rFonts w:asciiTheme="minorHAnsi" w:eastAsiaTheme="minorEastAsia" w:hAnsiTheme="minorHAnsi" w:cstheme="minorBidi"/>
            <w:caps w:val="0"/>
            <w:lang w:eastAsia="en-IE"/>
          </w:rPr>
          <w:tab/>
        </w:r>
        <w:r w:rsidR="003F59C0" w:rsidRPr="00750472">
          <w:rPr>
            <w:rStyle w:val="Hyperlink"/>
            <w:lang w:val="en-GB"/>
          </w:rPr>
          <w:t>REINSTATEMENT</w:t>
        </w:r>
        <w:r w:rsidR="003F59C0">
          <w:rPr>
            <w:webHidden/>
          </w:rPr>
          <w:tab/>
        </w:r>
        <w:r w:rsidR="003F59C0">
          <w:rPr>
            <w:webHidden/>
          </w:rPr>
          <w:fldChar w:fldCharType="begin"/>
        </w:r>
        <w:r w:rsidR="003F59C0">
          <w:rPr>
            <w:webHidden/>
          </w:rPr>
          <w:instrText xml:space="preserve"> PAGEREF _Toc89340113 \h </w:instrText>
        </w:r>
        <w:r w:rsidR="003F59C0">
          <w:rPr>
            <w:webHidden/>
          </w:rPr>
        </w:r>
        <w:r w:rsidR="003F59C0">
          <w:rPr>
            <w:webHidden/>
          </w:rPr>
          <w:fldChar w:fldCharType="separate"/>
        </w:r>
        <w:r w:rsidR="003F59C0">
          <w:rPr>
            <w:webHidden/>
          </w:rPr>
          <w:t>13</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4" w:history="1">
        <w:r w:rsidR="003F59C0" w:rsidRPr="00750472">
          <w:rPr>
            <w:rStyle w:val="Hyperlink"/>
            <w:lang w:val="en-US"/>
          </w:rPr>
          <w:t>10</w:t>
        </w:r>
        <w:r w:rsidR="003F59C0">
          <w:rPr>
            <w:rFonts w:asciiTheme="minorHAnsi" w:eastAsiaTheme="minorEastAsia" w:hAnsiTheme="minorHAnsi" w:cstheme="minorBidi"/>
            <w:caps w:val="0"/>
            <w:lang w:eastAsia="en-IE"/>
          </w:rPr>
          <w:tab/>
        </w:r>
        <w:r w:rsidR="003F59C0" w:rsidRPr="00750472">
          <w:rPr>
            <w:rStyle w:val="Hyperlink"/>
            <w:lang w:val="en-US"/>
          </w:rPr>
          <w:t>PAYMENT</w:t>
        </w:r>
        <w:r w:rsidR="003F59C0">
          <w:rPr>
            <w:webHidden/>
          </w:rPr>
          <w:tab/>
        </w:r>
        <w:r w:rsidR="003F59C0">
          <w:rPr>
            <w:webHidden/>
          </w:rPr>
          <w:fldChar w:fldCharType="begin"/>
        </w:r>
        <w:r w:rsidR="003F59C0">
          <w:rPr>
            <w:webHidden/>
          </w:rPr>
          <w:instrText xml:space="preserve"> PAGEREF _Toc89340114 \h </w:instrText>
        </w:r>
        <w:r w:rsidR="003F59C0">
          <w:rPr>
            <w:webHidden/>
          </w:rPr>
        </w:r>
        <w:r w:rsidR="003F59C0">
          <w:rPr>
            <w:webHidden/>
          </w:rPr>
          <w:fldChar w:fldCharType="separate"/>
        </w:r>
        <w:r w:rsidR="003F59C0">
          <w:rPr>
            <w:webHidden/>
          </w:rPr>
          <w:t>13</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5" w:history="1">
        <w:r w:rsidR="003F59C0" w:rsidRPr="00750472">
          <w:rPr>
            <w:rStyle w:val="Hyperlink"/>
            <w:lang w:val="en-GB"/>
          </w:rPr>
          <w:t>11</w:t>
        </w:r>
        <w:r w:rsidR="003F59C0">
          <w:rPr>
            <w:rFonts w:asciiTheme="minorHAnsi" w:eastAsiaTheme="minorEastAsia" w:hAnsiTheme="minorHAnsi" w:cstheme="minorBidi"/>
            <w:caps w:val="0"/>
            <w:lang w:eastAsia="en-IE"/>
          </w:rPr>
          <w:tab/>
        </w:r>
        <w:r w:rsidR="003F59C0" w:rsidRPr="00750472">
          <w:rPr>
            <w:rStyle w:val="Hyperlink"/>
            <w:lang w:val="en-GB"/>
          </w:rPr>
          <w:t>POWERS OF THE EPA</w:t>
        </w:r>
        <w:r w:rsidR="003F59C0">
          <w:rPr>
            <w:webHidden/>
          </w:rPr>
          <w:tab/>
        </w:r>
        <w:r w:rsidR="003F59C0">
          <w:rPr>
            <w:webHidden/>
          </w:rPr>
          <w:fldChar w:fldCharType="begin"/>
        </w:r>
        <w:r w:rsidR="003F59C0">
          <w:rPr>
            <w:webHidden/>
          </w:rPr>
          <w:instrText xml:space="preserve"> PAGEREF _Toc89340115 \h </w:instrText>
        </w:r>
        <w:r w:rsidR="003F59C0">
          <w:rPr>
            <w:webHidden/>
          </w:rPr>
        </w:r>
        <w:r w:rsidR="003F59C0">
          <w:rPr>
            <w:webHidden/>
          </w:rPr>
          <w:fldChar w:fldCharType="separate"/>
        </w:r>
        <w:r w:rsidR="003F59C0">
          <w:rPr>
            <w:webHidden/>
          </w:rPr>
          <w:t>14</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6" w:history="1">
        <w:r w:rsidR="003F59C0" w:rsidRPr="00750472">
          <w:rPr>
            <w:rStyle w:val="Hyperlink"/>
            <w:lang w:val="en-GB"/>
          </w:rPr>
          <w:t>12</w:t>
        </w:r>
        <w:r w:rsidR="003F59C0">
          <w:rPr>
            <w:rFonts w:asciiTheme="minorHAnsi" w:eastAsiaTheme="minorEastAsia" w:hAnsiTheme="minorHAnsi" w:cstheme="minorBidi"/>
            <w:caps w:val="0"/>
            <w:lang w:eastAsia="en-IE"/>
          </w:rPr>
          <w:tab/>
        </w:r>
        <w:r w:rsidR="003F59C0" w:rsidRPr="00750472">
          <w:rPr>
            <w:rStyle w:val="Hyperlink"/>
            <w:lang w:val="en-GB"/>
          </w:rPr>
          <w:t>DEFERRAL OF SURETY’S RIGHTS</w:t>
        </w:r>
        <w:r w:rsidR="003F59C0">
          <w:rPr>
            <w:webHidden/>
          </w:rPr>
          <w:tab/>
        </w:r>
        <w:r w:rsidR="003F59C0">
          <w:rPr>
            <w:webHidden/>
          </w:rPr>
          <w:fldChar w:fldCharType="begin"/>
        </w:r>
        <w:r w:rsidR="003F59C0">
          <w:rPr>
            <w:webHidden/>
          </w:rPr>
          <w:instrText xml:space="preserve"> PAGEREF _Toc89340116 \h </w:instrText>
        </w:r>
        <w:r w:rsidR="003F59C0">
          <w:rPr>
            <w:webHidden/>
          </w:rPr>
        </w:r>
        <w:r w:rsidR="003F59C0">
          <w:rPr>
            <w:webHidden/>
          </w:rPr>
          <w:fldChar w:fldCharType="separate"/>
        </w:r>
        <w:r w:rsidR="003F59C0">
          <w:rPr>
            <w:webHidden/>
          </w:rPr>
          <w:t>14</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7" w:history="1">
        <w:r w:rsidR="003F59C0" w:rsidRPr="00750472">
          <w:rPr>
            <w:rStyle w:val="Hyperlink"/>
            <w:lang w:val="en-US"/>
          </w:rPr>
          <w:t>13</w:t>
        </w:r>
        <w:r w:rsidR="003F59C0">
          <w:rPr>
            <w:rFonts w:asciiTheme="minorHAnsi" w:eastAsiaTheme="minorEastAsia" w:hAnsiTheme="minorHAnsi" w:cstheme="minorBidi"/>
            <w:caps w:val="0"/>
            <w:lang w:eastAsia="en-IE"/>
          </w:rPr>
          <w:tab/>
        </w:r>
        <w:r w:rsidR="003F59C0" w:rsidRPr="00750472">
          <w:rPr>
            <w:rStyle w:val="Hyperlink"/>
            <w:lang w:val="en-US"/>
          </w:rPr>
          <w:t>BREACH OF THIS DEED AND INVALIDITY</w:t>
        </w:r>
        <w:r w:rsidR="003F59C0">
          <w:rPr>
            <w:webHidden/>
          </w:rPr>
          <w:tab/>
        </w:r>
        <w:r w:rsidR="003F59C0">
          <w:rPr>
            <w:webHidden/>
          </w:rPr>
          <w:fldChar w:fldCharType="begin"/>
        </w:r>
        <w:r w:rsidR="003F59C0">
          <w:rPr>
            <w:webHidden/>
          </w:rPr>
          <w:instrText xml:space="preserve"> PAGEREF _Toc89340117 \h </w:instrText>
        </w:r>
        <w:r w:rsidR="003F59C0">
          <w:rPr>
            <w:webHidden/>
          </w:rPr>
        </w:r>
        <w:r w:rsidR="003F59C0">
          <w:rPr>
            <w:webHidden/>
          </w:rPr>
          <w:fldChar w:fldCharType="separate"/>
        </w:r>
        <w:r w:rsidR="003F59C0">
          <w:rPr>
            <w:webHidden/>
          </w:rPr>
          <w:t>15</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8" w:history="1">
        <w:r w:rsidR="003F59C0" w:rsidRPr="00750472">
          <w:rPr>
            <w:rStyle w:val="Hyperlink"/>
            <w:lang w:val="en-GB"/>
          </w:rPr>
          <w:t>14</w:t>
        </w:r>
        <w:r w:rsidR="003F59C0">
          <w:rPr>
            <w:rFonts w:asciiTheme="minorHAnsi" w:eastAsiaTheme="minorEastAsia" w:hAnsiTheme="minorHAnsi" w:cstheme="minorBidi"/>
            <w:caps w:val="0"/>
            <w:lang w:eastAsia="en-IE"/>
          </w:rPr>
          <w:tab/>
        </w:r>
        <w:r w:rsidR="003F59C0" w:rsidRPr="00750472">
          <w:rPr>
            <w:rStyle w:val="Hyperlink"/>
            <w:lang w:val="en-GB"/>
          </w:rPr>
          <w:t>REPRESENTATIONS AND WARRANTIES</w:t>
        </w:r>
        <w:r w:rsidR="003F59C0">
          <w:rPr>
            <w:webHidden/>
          </w:rPr>
          <w:tab/>
        </w:r>
        <w:r w:rsidR="003F59C0">
          <w:rPr>
            <w:webHidden/>
          </w:rPr>
          <w:fldChar w:fldCharType="begin"/>
        </w:r>
        <w:r w:rsidR="003F59C0">
          <w:rPr>
            <w:webHidden/>
          </w:rPr>
          <w:instrText xml:space="preserve"> PAGEREF _Toc89340118 \h </w:instrText>
        </w:r>
        <w:r w:rsidR="003F59C0">
          <w:rPr>
            <w:webHidden/>
          </w:rPr>
        </w:r>
        <w:r w:rsidR="003F59C0">
          <w:rPr>
            <w:webHidden/>
          </w:rPr>
          <w:fldChar w:fldCharType="separate"/>
        </w:r>
        <w:r w:rsidR="003F59C0">
          <w:rPr>
            <w:webHidden/>
          </w:rPr>
          <w:t>16</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19" w:history="1">
        <w:r w:rsidR="003F59C0" w:rsidRPr="00750472">
          <w:rPr>
            <w:rStyle w:val="Hyperlink"/>
          </w:rPr>
          <w:t>15</w:t>
        </w:r>
        <w:r w:rsidR="003F59C0">
          <w:rPr>
            <w:rFonts w:asciiTheme="minorHAnsi" w:eastAsiaTheme="minorEastAsia" w:hAnsiTheme="minorHAnsi" w:cstheme="minorBidi"/>
            <w:caps w:val="0"/>
            <w:lang w:eastAsia="en-IE"/>
          </w:rPr>
          <w:tab/>
        </w:r>
        <w:r w:rsidR="003F59C0" w:rsidRPr="00750472">
          <w:rPr>
            <w:rStyle w:val="Hyperlink"/>
          </w:rPr>
          <w:t>REMEDIES AND WAIVERS</w:t>
        </w:r>
        <w:r w:rsidR="003F59C0">
          <w:rPr>
            <w:webHidden/>
          </w:rPr>
          <w:tab/>
        </w:r>
        <w:r w:rsidR="003F59C0">
          <w:rPr>
            <w:webHidden/>
          </w:rPr>
          <w:fldChar w:fldCharType="begin"/>
        </w:r>
        <w:r w:rsidR="003F59C0">
          <w:rPr>
            <w:webHidden/>
          </w:rPr>
          <w:instrText xml:space="preserve"> PAGEREF _Toc89340119 \h </w:instrText>
        </w:r>
        <w:r w:rsidR="003F59C0">
          <w:rPr>
            <w:webHidden/>
          </w:rPr>
        </w:r>
        <w:r w:rsidR="003F59C0">
          <w:rPr>
            <w:webHidden/>
          </w:rPr>
          <w:fldChar w:fldCharType="separate"/>
        </w:r>
        <w:r w:rsidR="003F59C0">
          <w:rPr>
            <w:webHidden/>
          </w:rPr>
          <w:t>17</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0" w:history="1">
        <w:r w:rsidR="003F59C0" w:rsidRPr="00750472">
          <w:rPr>
            <w:rStyle w:val="Hyperlink"/>
            <w:lang w:val="en-GB"/>
          </w:rPr>
          <w:t>16</w:t>
        </w:r>
        <w:r w:rsidR="003F59C0">
          <w:rPr>
            <w:rFonts w:asciiTheme="minorHAnsi" w:eastAsiaTheme="minorEastAsia" w:hAnsiTheme="minorHAnsi" w:cstheme="minorBidi"/>
            <w:caps w:val="0"/>
            <w:lang w:eastAsia="en-IE"/>
          </w:rPr>
          <w:tab/>
        </w:r>
        <w:r w:rsidR="003F59C0" w:rsidRPr="00750472">
          <w:rPr>
            <w:rStyle w:val="Hyperlink"/>
            <w:lang w:val="en-GB"/>
          </w:rPr>
          <w:t>TERMINATION</w:t>
        </w:r>
        <w:r w:rsidR="003F59C0">
          <w:rPr>
            <w:webHidden/>
          </w:rPr>
          <w:tab/>
        </w:r>
        <w:r w:rsidR="003F59C0">
          <w:rPr>
            <w:webHidden/>
          </w:rPr>
          <w:fldChar w:fldCharType="begin"/>
        </w:r>
        <w:r w:rsidR="003F59C0">
          <w:rPr>
            <w:webHidden/>
          </w:rPr>
          <w:instrText xml:space="preserve"> PAGEREF _Toc89340120 \h </w:instrText>
        </w:r>
        <w:r w:rsidR="003F59C0">
          <w:rPr>
            <w:webHidden/>
          </w:rPr>
        </w:r>
        <w:r w:rsidR="003F59C0">
          <w:rPr>
            <w:webHidden/>
          </w:rPr>
          <w:fldChar w:fldCharType="separate"/>
        </w:r>
        <w:r w:rsidR="003F59C0">
          <w:rPr>
            <w:webHidden/>
          </w:rPr>
          <w:t>17</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1" w:history="1">
        <w:r w:rsidR="003F59C0" w:rsidRPr="00750472">
          <w:rPr>
            <w:rStyle w:val="Hyperlink"/>
            <w:lang w:val="en-GB"/>
          </w:rPr>
          <w:t>17</w:t>
        </w:r>
        <w:r w:rsidR="003F59C0">
          <w:rPr>
            <w:rFonts w:asciiTheme="minorHAnsi" w:eastAsiaTheme="minorEastAsia" w:hAnsiTheme="minorHAnsi" w:cstheme="minorBidi"/>
            <w:caps w:val="0"/>
            <w:lang w:eastAsia="en-IE"/>
          </w:rPr>
          <w:tab/>
        </w:r>
        <w:r w:rsidR="003F59C0" w:rsidRPr="00750472">
          <w:rPr>
            <w:rStyle w:val="Hyperlink"/>
            <w:lang w:val="en-GB"/>
          </w:rPr>
          <w:t>MISCELLANEOUS</w:t>
        </w:r>
        <w:r w:rsidR="003F59C0">
          <w:rPr>
            <w:webHidden/>
          </w:rPr>
          <w:tab/>
        </w:r>
        <w:r w:rsidR="003F59C0">
          <w:rPr>
            <w:webHidden/>
          </w:rPr>
          <w:fldChar w:fldCharType="begin"/>
        </w:r>
        <w:r w:rsidR="003F59C0">
          <w:rPr>
            <w:webHidden/>
          </w:rPr>
          <w:instrText xml:space="preserve"> PAGEREF _Toc89340121 \h </w:instrText>
        </w:r>
        <w:r w:rsidR="003F59C0">
          <w:rPr>
            <w:webHidden/>
          </w:rPr>
        </w:r>
        <w:r w:rsidR="003F59C0">
          <w:rPr>
            <w:webHidden/>
          </w:rPr>
          <w:fldChar w:fldCharType="separate"/>
        </w:r>
        <w:r w:rsidR="003F59C0">
          <w:rPr>
            <w:webHidden/>
          </w:rPr>
          <w:t>18</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2" w:history="1">
        <w:r w:rsidR="003F59C0" w:rsidRPr="00750472">
          <w:rPr>
            <w:rStyle w:val="Hyperlink"/>
            <w:lang w:val="en-GB"/>
          </w:rPr>
          <w:t>18</w:t>
        </w:r>
        <w:r w:rsidR="003F59C0">
          <w:rPr>
            <w:rFonts w:asciiTheme="minorHAnsi" w:eastAsiaTheme="minorEastAsia" w:hAnsiTheme="minorHAnsi" w:cstheme="minorBidi"/>
            <w:caps w:val="0"/>
            <w:lang w:eastAsia="en-IE"/>
          </w:rPr>
          <w:tab/>
        </w:r>
        <w:r w:rsidR="003F59C0" w:rsidRPr="00750472">
          <w:rPr>
            <w:rStyle w:val="Hyperlink"/>
            <w:lang w:val="en-GB"/>
          </w:rPr>
          <w:t>Notices</w:t>
        </w:r>
        <w:r w:rsidR="003F59C0">
          <w:rPr>
            <w:webHidden/>
          </w:rPr>
          <w:tab/>
        </w:r>
        <w:r w:rsidR="003F59C0">
          <w:rPr>
            <w:webHidden/>
          </w:rPr>
          <w:fldChar w:fldCharType="begin"/>
        </w:r>
        <w:r w:rsidR="003F59C0">
          <w:rPr>
            <w:webHidden/>
          </w:rPr>
          <w:instrText xml:space="preserve"> PAGEREF _Toc89340122 \h </w:instrText>
        </w:r>
        <w:r w:rsidR="003F59C0">
          <w:rPr>
            <w:webHidden/>
          </w:rPr>
        </w:r>
        <w:r w:rsidR="003F59C0">
          <w:rPr>
            <w:webHidden/>
          </w:rPr>
          <w:fldChar w:fldCharType="separate"/>
        </w:r>
        <w:r w:rsidR="003F59C0">
          <w:rPr>
            <w:webHidden/>
          </w:rPr>
          <w:t>19</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3" w:history="1">
        <w:r w:rsidR="003F59C0" w:rsidRPr="00750472">
          <w:rPr>
            <w:rStyle w:val="Hyperlink"/>
            <w:lang w:val="en-GB"/>
          </w:rPr>
          <w:t>19</w:t>
        </w:r>
        <w:r w:rsidR="003F59C0">
          <w:rPr>
            <w:rFonts w:asciiTheme="minorHAnsi" w:eastAsiaTheme="minorEastAsia" w:hAnsiTheme="minorHAnsi" w:cstheme="minorBidi"/>
            <w:caps w:val="0"/>
            <w:lang w:eastAsia="en-IE"/>
          </w:rPr>
          <w:tab/>
        </w:r>
        <w:r w:rsidR="003F59C0" w:rsidRPr="00750472">
          <w:rPr>
            <w:rStyle w:val="Hyperlink"/>
            <w:lang w:val="en-GB"/>
          </w:rPr>
          <w:t>COUNTERPARTS</w:t>
        </w:r>
        <w:r w:rsidR="003F59C0">
          <w:rPr>
            <w:webHidden/>
          </w:rPr>
          <w:tab/>
        </w:r>
        <w:r w:rsidR="003F59C0">
          <w:rPr>
            <w:webHidden/>
          </w:rPr>
          <w:fldChar w:fldCharType="begin"/>
        </w:r>
        <w:r w:rsidR="003F59C0">
          <w:rPr>
            <w:webHidden/>
          </w:rPr>
          <w:instrText xml:space="preserve"> PAGEREF _Toc89340123 \h </w:instrText>
        </w:r>
        <w:r w:rsidR="003F59C0">
          <w:rPr>
            <w:webHidden/>
          </w:rPr>
        </w:r>
        <w:r w:rsidR="003F59C0">
          <w:rPr>
            <w:webHidden/>
          </w:rPr>
          <w:fldChar w:fldCharType="separate"/>
        </w:r>
        <w:r w:rsidR="003F59C0">
          <w:rPr>
            <w:webHidden/>
          </w:rPr>
          <w:t>20</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4" w:history="1">
        <w:r w:rsidR="003F59C0" w:rsidRPr="00750472">
          <w:rPr>
            <w:rStyle w:val="Hyperlink"/>
            <w:lang w:val="en-US"/>
          </w:rPr>
          <w:t>20</w:t>
        </w:r>
        <w:r w:rsidR="003F59C0">
          <w:rPr>
            <w:rFonts w:asciiTheme="minorHAnsi" w:eastAsiaTheme="minorEastAsia" w:hAnsiTheme="minorHAnsi" w:cstheme="minorBidi"/>
            <w:caps w:val="0"/>
            <w:lang w:eastAsia="en-IE"/>
          </w:rPr>
          <w:tab/>
        </w:r>
        <w:r w:rsidR="003F59C0" w:rsidRPr="00750472">
          <w:rPr>
            <w:rStyle w:val="Hyperlink"/>
            <w:lang w:val="en-US"/>
          </w:rPr>
          <w:t>TRUST</w:t>
        </w:r>
        <w:r w:rsidR="003F59C0">
          <w:rPr>
            <w:webHidden/>
          </w:rPr>
          <w:tab/>
        </w:r>
        <w:r w:rsidR="003F59C0">
          <w:rPr>
            <w:webHidden/>
          </w:rPr>
          <w:fldChar w:fldCharType="begin"/>
        </w:r>
        <w:r w:rsidR="003F59C0">
          <w:rPr>
            <w:webHidden/>
          </w:rPr>
          <w:instrText xml:space="preserve"> PAGEREF _Toc89340124 \h </w:instrText>
        </w:r>
        <w:r w:rsidR="003F59C0">
          <w:rPr>
            <w:webHidden/>
          </w:rPr>
        </w:r>
        <w:r w:rsidR="003F59C0">
          <w:rPr>
            <w:webHidden/>
          </w:rPr>
          <w:fldChar w:fldCharType="separate"/>
        </w:r>
        <w:r w:rsidR="003F59C0">
          <w:rPr>
            <w:webHidden/>
          </w:rPr>
          <w:t>21</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5" w:history="1">
        <w:r w:rsidR="003F59C0" w:rsidRPr="00750472">
          <w:rPr>
            <w:rStyle w:val="Hyperlink"/>
            <w:lang w:val="en-GB"/>
          </w:rPr>
          <w:t>21</w:t>
        </w:r>
        <w:r w:rsidR="003F59C0">
          <w:rPr>
            <w:rFonts w:asciiTheme="minorHAnsi" w:eastAsiaTheme="minorEastAsia" w:hAnsiTheme="minorHAnsi" w:cstheme="minorBidi"/>
            <w:caps w:val="0"/>
            <w:lang w:eastAsia="en-IE"/>
          </w:rPr>
          <w:tab/>
        </w:r>
        <w:r w:rsidR="003F59C0" w:rsidRPr="00750472">
          <w:rPr>
            <w:rStyle w:val="Hyperlink"/>
            <w:lang w:val="en-GB"/>
          </w:rPr>
          <w:t>COSTS AND EXPENSES</w:t>
        </w:r>
        <w:r w:rsidR="003F59C0">
          <w:rPr>
            <w:webHidden/>
          </w:rPr>
          <w:tab/>
        </w:r>
        <w:r w:rsidR="003F59C0">
          <w:rPr>
            <w:webHidden/>
          </w:rPr>
          <w:fldChar w:fldCharType="begin"/>
        </w:r>
        <w:r w:rsidR="003F59C0">
          <w:rPr>
            <w:webHidden/>
          </w:rPr>
          <w:instrText xml:space="preserve"> PAGEREF _Toc89340125 \h </w:instrText>
        </w:r>
        <w:r w:rsidR="003F59C0">
          <w:rPr>
            <w:webHidden/>
          </w:rPr>
        </w:r>
        <w:r w:rsidR="003F59C0">
          <w:rPr>
            <w:webHidden/>
          </w:rPr>
          <w:fldChar w:fldCharType="separate"/>
        </w:r>
        <w:r w:rsidR="003F59C0">
          <w:rPr>
            <w:webHidden/>
          </w:rPr>
          <w:t>21</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6" w:history="1">
        <w:r w:rsidR="003F59C0" w:rsidRPr="00750472">
          <w:rPr>
            <w:rStyle w:val="Hyperlink"/>
            <w:lang w:val="en-US"/>
          </w:rPr>
          <w:t>22</w:t>
        </w:r>
        <w:r w:rsidR="003F59C0">
          <w:rPr>
            <w:rFonts w:asciiTheme="minorHAnsi" w:eastAsiaTheme="minorEastAsia" w:hAnsiTheme="minorHAnsi" w:cstheme="minorBidi"/>
            <w:caps w:val="0"/>
            <w:lang w:eastAsia="en-IE"/>
          </w:rPr>
          <w:tab/>
        </w:r>
        <w:r w:rsidR="003F59C0" w:rsidRPr="00750472">
          <w:rPr>
            <w:rStyle w:val="Hyperlink"/>
            <w:lang w:val="en-US"/>
          </w:rPr>
          <w:t>LAW AND JURISDICTION</w:t>
        </w:r>
        <w:r w:rsidR="003F59C0">
          <w:rPr>
            <w:webHidden/>
          </w:rPr>
          <w:tab/>
        </w:r>
        <w:r w:rsidR="003F59C0">
          <w:rPr>
            <w:webHidden/>
          </w:rPr>
          <w:fldChar w:fldCharType="begin"/>
        </w:r>
        <w:r w:rsidR="003F59C0">
          <w:rPr>
            <w:webHidden/>
          </w:rPr>
          <w:instrText xml:space="preserve"> PAGEREF _Toc89340126 \h </w:instrText>
        </w:r>
        <w:r w:rsidR="003F59C0">
          <w:rPr>
            <w:webHidden/>
          </w:rPr>
        </w:r>
        <w:r w:rsidR="003F59C0">
          <w:rPr>
            <w:webHidden/>
          </w:rPr>
          <w:fldChar w:fldCharType="separate"/>
        </w:r>
        <w:r w:rsidR="003F59C0">
          <w:rPr>
            <w:webHidden/>
          </w:rPr>
          <w:t>21</w:t>
        </w:r>
        <w:r w:rsidR="003F59C0">
          <w:rPr>
            <w:webHidden/>
          </w:rPr>
          <w:fldChar w:fldCharType="end"/>
        </w:r>
      </w:hyperlink>
    </w:p>
    <w:p w:rsidR="003F59C0" w:rsidRDefault="008D31BC">
      <w:pPr>
        <w:pStyle w:val="TOC1"/>
        <w:rPr>
          <w:rFonts w:asciiTheme="minorHAnsi" w:eastAsiaTheme="minorEastAsia" w:hAnsiTheme="minorHAnsi" w:cstheme="minorBidi"/>
          <w:caps w:val="0"/>
          <w:lang w:eastAsia="en-IE"/>
        </w:rPr>
      </w:pPr>
      <w:hyperlink w:anchor="_Toc89340127" w:history="1">
        <w:r w:rsidR="003F59C0" w:rsidRPr="00750472">
          <w:rPr>
            <w:rStyle w:val="Hyperlink"/>
            <w:lang w:val="en-US"/>
          </w:rPr>
          <w:t>EXECUTION PAGES</w:t>
        </w:r>
        <w:r w:rsidR="003F59C0">
          <w:rPr>
            <w:webHidden/>
          </w:rPr>
          <w:tab/>
        </w:r>
        <w:r w:rsidR="003F59C0">
          <w:rPr>
            <w:webHidden/>
          </w:rPr>
          <w:fldChar w:fldCharType="begin"/>
        </w:r>
        <w:r w:rsidR="003F59C0">
          <w:rPr>
            <w:webHidden/>
          </w:rPr>
          <w:instrText xml:space="preserve"> PAGEREF _Toc89340127 \h </w:instrText>
        </w:r>
        <w:r w:rsidR="003F59C0">
          <w:rPr>
            <w:webHidden/>
          </w:rPr>
        </w:r>
        <w:r w:rsidR="003F59C0">
          <w:rPr>
            <w:webHidden/>
          </w:rPr>
          <w:fldChar w:fldCharType="separate"/>
        </w:r>
        <w:r w:rsidR="003F59C0">
          <w:rPr>
            <w:webHidden/>
          </w:rPr>
          <w:t>23</w:t>
        </w:r>
        <w:r w:rsidR="003F59C0">
          <w:rPr>
            <w:webHidden/>
          </w:rPr>
          <w:fldChar w:fldCharType="end"/>
        </w:r>
      </w:hyperlink>
    </w:p>
    <w:p w:rsidR="00D375EF" w:rsidRDefault="009E6AFA" w:rsidP="00F20947">
      <w:pPr>
        <w:spacing w:before="60" w:after="60"/>
        <w:jc w:val="left"/>
        <w:sectPr w:rsidR="00D375EF" w:rsidSect="00511C73">
          <w:pgSz w:w="11907" w:h="16840" w:code="9"/>
          <w:pgMar w:top="1843" w:right="1440" w:bottom="1440" w:left="1440" w:header="1021" w:footer="624" w:gutter="0"/>
          <w:paperSrc w:first="1" w:other="1"/>
          <w:pgNumType w:start="1"/>
          <w:cols w:space="720"/>
          <w:titlePg/>
          <w:docGrid w:linePitch="326"/>
        </w:sectPr>
      </w:pPr>
      <w:r w:rsidRPr="00F20947">
        <w:fldChar w:fldCharType="end"/>
      </w:r>
      <w:r w:rsidR="00142BAA" w:rsidRPr="00F20947">
        <w:br w:type="page"/>
      </w:r>
    </w:p>
    <w:p w:rsidR="00EA22A1" w:rsidRPr="00F20947" w:rsidRDefault="00EA22A1" w:rsidP="00F20947">
      <w:r w:rsidRPr="00F20947">
        <w:lastRenderedPageBreak/>
        <w:t xml:space="preserve">This </w:t>
      </w:r>
      <w:r w:rsidR="0081517C" w:rsidRPr="00F20947">
        <w:rPr>
          <w:b/>
        </w:rPr>
        <w:t>DEED</w:t>
      </w:r>
      <w:r w:rsidRPr="00F20947">
        <w:t xml:space="preserve"> is dated </w:t>
      </w:r>
      <w:r w:rsidRPr="00F20947">
        <w:rPr>
          <w:highlight w:val="yellow"/>
        </w:rPr>
        <w:t>[</w:t>
      </w:r>
      <w:r w:rsidRPr="00F20947">
        <w:t>●</w:t>
      </w:r>
      <w:r w:rsidRPr="00F20947">
        <w:rPr>
          <w:highlight w:val="yellow"/>
        </w:rPr>
        <w:t>]</w:t>
      </w:r>
      <w:r w:rsidR="0081517C" w:rsidRPr="00F20947">
        <w:t xml:space="preserve"> and is </w:t>
      </w:r>
      <w:r w:rsidR="0081517C" w:rsidRPr="00F20947">
        <w:rPr>
          <w:b/>
        </w:rPr>
        <w:t>BETWEEN</w:t>
      </w:r>
    </w:p>
    <w:p w:rsidR="00937EBD" w:rsidRPr="00F20947" w:rsidRDefault="0081517C" w:rsidP="00F20947">
      <w:pPr>
        <w:pStyle w:val="ListParagraph"/>
        <w:numPr>
          <w:ilvl w:val="0"/>
          <w:numId w:val="5"/>
        </w:numPr>
        <w:tabs>
          <w:tab w:val="left" w:pos="964"/>
        </w:tabs>
        <w:ind w:left="964" w:hanging="964"/>
      </w:pPr>
      <w:r w:rsidRPr="00F20947">
        <w:rPr>
          <w:b/>
          <w:highlight w:val="yellow"/>
          <w:u w:val="single"/>
        </w:rPr>
        <w:t>[Insert Name Of Surety]</w:t>
      </w:r>
      <w:r w:rsidRPr="00F20947">
        <w:rPr>
          <w:b/>
        </w:rPr>
        <w:t xml:space="preserve"> </w:t>
      </w:r>
      <w:r w:rsidRPr="00F20947">
        <w:t xml:space="preserve">a company registered in </w:t>
      </w:r>
      <w:r w:rsidR="004C3725" w:rsidRPr="00F20947">
        <w:rPr>
          <w:rFonts w:eastAsia="SimSun"/>
          <w:highlight w:val="yellow"/>
          <w:lang w:eastAsia="zh-CN"/>
        </w:rPr>
        <w:t>[</w:t>
      </w:r>
      <w:r w:rsidR="004C3725" w:rsidRPr="00F20947">
        <w:rPr>
          <w:rFonts w:eastAsia="SimSun"/>
          <w:lang w:eastAsia="zh-CN"/>
        </w:rPr>
        <w:sym w:font="Wingdings 2" w:char="F097"/>
      </w:r>
      <w:r w:rsidR="004C3725" w:rsidRPr="00F20947">
        <w:rPr>
          <w:rFonts w:eastAsia="SimSun"/>
          <w:highlight w:val="yellow"/>
          <w:lang w:eastAsia="zh-CN"/>
        </w:rPr>
        <w:t>]</w:t>
      </w:r>
      <w:r w:rsidR="004C3725" w:rsidRPr="00F20947">
        <w:rPr>
          <w:rFonts w:eastAsia="SimSun"/>
          <w:lang w:eastAsia="zh-CN"/>
        </w:rPr>
        <w:t xml:space="preserve"> </w:t>
      </w:r>
      <w:r w:rsidRPr="00F20947">
        <w:t>with company</w:t>
      </w:r>
      <w:r w:rsidR="00A95354">
        <w:t xml:space="preserve"> number</w:t>
      </w:r>
      <w:r w:rsidRPr="00F20947">
        <w:t xml:space="preserve"> </w:t>
      </w:r>
      <w:r w:rsidR="004C3725" w:rsidRPr="00F20947">
        <w:rPr>
          <w:rFonts w:eastAsia="SimSun"/>
          <w:highlight w:val="yellow"/>
          <w:lang w:eastAsia="zh-CN"/>
        </w:rPr>
        <w:t>[</w:t>
      </w:r>
      <w:r w:rsidR="004C3725" w:rsidRPr="00F20947">
        <w:rPr>
          <w:rFonts w:eastAsia="SimSun"/>
          <w:lang w:eastAsia="zh-CN"/>
        </w:rPr>
        <w:sym w:font="Wingdings 2" w:char="F097"/>
      </w:r>
      <w:r w:rsidR="004C3725" w:rsidRPr="00F20947">
        <w:rPr>
          <w:rFonts w:eastAsia="SimSun"/>
          <w:highlight w:val="yellow"/>
          <w:lang w:eastAsia="zh-CN"/>
        </w:rPr>
        <w:t>]</w:t>
      </w:r>
      <w:r w:rsidRPr="00F20947">
        <w:t xml:space="preserve"> and having its registered office at </w:t>
      </w:r>
      <w:r w:rsidR="004C3725" w:rsidRPr="00F20947">
        <w:rPr>
          <w:rFonts w:eastAsia="SimSun"/>
          <w:highlight w:val="yellow"/>
          <w:lang w:eastAsia="zh-CN"/>
        </w:rPr>
        <w:t>[</w:t>
      </w:r>
      <w:r w:rsidR="004C3725" w:rsidRPr="00F20947">
        <w:rPr>
          <w:rFonts w:eastAsia="SimSun"/>
          <w:lang w:eastAsia="zh-CN"/>
        </w:rPr>
        <w:sym w:font="Wingdings 2" w:char="F097"/>
      </w:r>
      <w:r w:rsidR="004C3725" w:rsidRPr="00F20947">
        <w:rPr>
          <w:rFonts w:eastAsia="SimSun"/>
          <w:highlight w:val="yellow"/>
          <w:lang w:eastAsia="zh-CN"/>
        </w:rPr>
        <w:t>]</w:t>
      </w:r>
      <w:r w:rsidRPr="005136C1">
        <w:rPr>
          <w:rStyle w:val="FootnoteReference"/>
          <w:highlight w:val="yellow"/>
        </w:rPr>
        <w:footnoteReference w:id="1"/>
      </w:r>
      <w:r w:rsidRPr="00F20947">
        <w:t xml:space="preserve"> </w:t>
      </w:r>
      <w:r w:rsidRPr="00F20947">
        <w:rPr>
          <w:spacing w:val="-2"/>
        </w:rPr>
        <w:t>(the “</w:t>
      </w:r>
      <w:r w:rsidRPr="00F20947">
        <w:rPr>
          <w:b/>
          <w:spacing w:val="-2"/>
        </w:rPr>
        <w:t>Surety</w:t>
      </w:r>
      <w:r w:rsidRPr="00F20947">
        <w:rPr>
          <w:spacing w:val="-2"/>
        </w:rPr>
        <w:t>”</w:t>
      </w:r>
      <w:r w:rsidRPr="00F20947">
        <w:t>)</w:t>
      </w:r>
      <w:r w:rsidR="00A86474">
        <w:rPr>
          <w:rStyle w:val="FootnoteReference"/>
        </w:rPr>
        <w:footnoteReference w:id="2"/>
      </w:r>
      <w:r w:rsidRPr="00F20947">
        <w:t xml:space="preserve">; </w:t>
      </w:r>
    </w:p>
    <w:p w:rsidR="00937EBD" w:rsidRPr="00F20947" w:rsidRDefault="00937EBD" w:rsidP="00F20947">
      <w:pPr>
        <w:pStyle w:val="ListParagraph"/>
        <w:tabs>
          <w:tab w:val="left" w:pos="964"/>
        </w:tabs>
        <w:ind w:left="964"/>
      </w:pPr>
    </w:p>
    <w:p w:rsidR="0081517C" w:rsidRPr="00F20947" w:rsidRDefault="00937EBD" w:rsidP="00A95354">
      <w:pPr>
        <w:pStyle w:val="ListParagraph"/>
        <w:numPr>
          <w:ilvl w:val="0"/>
          <w:numId w:val="5"/>
        </w:numPr>
        <w:tabs>
          <w:tab w:val="left" w:pos="964"/>
        </w:tabs>
        <w:ind w:left="993" w:hanging="993"/>
      </w:pPr>
      <w:r w:rsidRPr="00F20947">
        <w:rPr>
          <w:b/>
          <w:highlight w:val="yellow"/>
          <w:u w:val="single"/>
        </w:rPr>
        <w:t>[Insert Name Of Licensee]</w:t>
      </w:r>
      <w:r w:rsidRPr="00F20947">
        <w:rPr>
          <w:b/>
        </w:rPr>
        <w:t xml:space="preserve"> </w:t>
      </w:r>
      <w:r w:rsidR="004C3725" w:rsidRPr="00F20947">
        <w:t xml:space="preserve">a company registered in </w:t>
      </w:r>
      <w:r w:rsidR="004C3725" w:rsidRPr="00F20947">
        <w:rPr>
          <w:rFonts w:eastAsia="SimSun"/>
          <w:highlight w:val="yellow"/>
          <w:lang w:eastAsia="zh-CN"/>
        </w:rPr>
        <w:t>[</w:t>
      </w:r>
      <w:r w:rsidR="004C3725" w:rsidRPr="00F20947">
        <w:rPr>
          <w:rFonts w:eastAsia="SimSun"/>
          <w:lang w:eastAsia="zh-CN"/>
        </w:rPr>
        <w:sym w:font="Wingdings 2" w:char="F097"/>
      </w:r>
      <w:r w:rsidR="004C3725" w:rsidRPr="00F20947">
        <w:rPr>
          <w:rFonts w:eastAsia="SimSun"/>
          <w:highlight w:val="yellow"/>
          <w:lang w:eastAsia="zh-CN"/>
        </w:rPr>
        <w:t>]</w:t>
      </w:r>
      <w:r w:rsidR="004C3725" w:rsidRPr="00F20947">
        <w:rPr>
          <w:rFonts w:eastAsia="SimSun"/>
          <w:lang w:eastAsia="zh-CN"/>
        </w:rPr>
        <w:t xml:space="preserve"> </w:t>
      </w:r>
      <w:r w:rsidR="004C3725" w:rsidRPr="00F20947">
        <w:t>with company</w:t>
      </w:r>
      <w:r w:rsidR="00A95354">
        <w:t xml:space="preserve"> number</w:t>
      </w:r>
      <w:r w:rsidR="004C3725" w:rsidRPr="00F20947">
        <w:t xml:space="preserve"> </w:t>
      </w:r>
      <w:r w:rsidR="004C3725" w:rsidRPr="00F20947">
        <w:rPr>
          <w:rFonts w:eastAsia="SimSun"/>
          <w:highlight w:val="yellow"/>
          <w:lang w:eastAsia="zh-CN"/>
        </w:rPr>
        <w:t>[</w:t>
      </w:r>
      <w:r w:rsidR="004C3725" w:rsidRPr="00F20947">
        <w:rPr>
          <w:rFonts w:eastAsia="SimSun"/>
          <w:lang w:eastAsia="zh-CN"/>
        </w:rPr>
        <w:sym w:font="Wingdings 2" w:char="F097"/>
      </w:r>
      <w:r w:rsidR="004C3725" w:rsidRPr="00F20947">
        <w:rPr>
          <w:rFonts w:eastAsia="SimSun"/>
          <w:highlight w:val="yellow"/>
          <w:lang w:eastAsia="zh-CN"/>
        </w:rPr>
        <w:t>]</w:t>
      </w:r>
      <w:r w:rsidR="004C3725" w:rsidRPr="00F20947">
        <w:t xml:space="preserve"> and having its registered office at </w:t>
      </w:r>
      <w:r w:rsidR="004C3725" w:rsidRPr="00F20947">
        <w:rPr>
          <w:rFonts w:eastAsia="SimSun"/>
          <w:highlight w:val="yellow"/>
          <w:lang w:eastAsia="zh-CN"/>
        </w:rPr>
        <w:t>[</w:t>
      </w:r>
      <w:r w:rsidR="004C3725" w:rsidRPr="00F20947">
        <w:rPr>
          <w:rFonts w:eastAsia="SimSun"/>
          <w:lang w:eastAsia="zh-CN"/>
        </w:rPr>
        <w:sym w:font="Wingdings 2" w:char="F097"/>
      </w:r>
      <w:r w:rsidR="004C3725" w:rsidRPr="00F20947">
        <w:rPr>
          <w:rFonts w:eastAsia="SimSun"/>
          <w:highlight w:val="yellow"/>
          <w:lang w:eastAsia="zh-CN"/>
        </w:rPr>
        <w:t>]</w:t>
      </w:r>
      <w:r w:rsidRPr="00F20947">
        <w:t xml:space="preserve"> </w:t>
      </w:r>
      <w:r w:rsidRPr="00F20947">
        <w:rPr>
          <w:spacing w:val="-2"/>
        </w:rPr>
        <w:t>(the “</w:t>
      </w:r>
      <w:r w:rsidRPr="00F20947">
        <w:rPr>
          <w:b/>
          <w:spacing w:val="-2"/>
        </w:rPr>
        <w:t>Licensee</w:t>
      </w:r>
      <w:r w:rsidRPr="00F20947">
        <w:rPr>
          <w:spacing w:val="-2"/>
        </w:rPr>
        <w:t>”</w:t>
      </w:r>
      <w:r w:rsidRPr="00F20947">
        <w:t>); and</w:t>
      </w:r>
    </w:p>
    <w:p w:rsidR="0081517C" w:rsidRPr="00F20947" w:rsidRDefault="0081517C" w:rsidP="00F20947">
      <w:pPr>
        <w:pStyle w:val="ListParagraph"/>
        <w:tabs>
          <w:tab w:val="left" w:pos="964"/>
        </w:tabs>
        <w:ind w:left="964"/>
      </w:pPr>
    </w:p>
    <w:p w:rsidR="0081517C" w:rsidRPr="00BC55D8" w:rsidRDefault="00171171" w:rsidP="00F20947">
      <w:pPr>
        <w:pStyle w:val="ListParagraph"/>
        <w:numPr>
          <w:ilvl w:val="0"/>
          <w:numId w:val="5"/>
        </w:numPr>
        <w:tabs>
          <w:tab w:val="left" w:pos="964"/>
        </w:tabs>
        <w:ind w:left="964" w:hanging="964"/>
      </w:pPr>
      <w:r>
        <w:rPr>
          <w:b/>
          <w:lang w:val="en-US" w:eastAsia="ar-SA"/>
        </w:rPr>
        <w:t>The Environmental Protection Agency</w:t>
      </w:r>
      <w:r w:rsidR="0081517C" w:rsidRPr="00F20947">
        <w:rPr>
          <w:lang w:val="en-US" w:eastAsia="ar-SA"/>
        </w:rPr>
        <w:t xml:space="preserve"> of PO Box 3000, Johnstown Castle Estate, Wexford, County Wexford (the </w:t>
      </w:r>
      <w:r w:rsidR="0081517C" w:rsidRPr="00F20947">
        <w:rPr>
          <w:spacing w:val="-2"/>
          <w:lang w:val="en-US" w:eastAsia="ar-SA"/>
        </w:rPr>
        <w:t>“</w:t>
      </w:r>
      <w:r>
        <w:rPr>
          <w:b/>
          <w:lang w:val="en-US" w:eastAsia="ar-SA"/>
        </w:rPr>
        <w:t>EPA</w:t>
      </w:r>
      <w:r w:rsidR="00BC55D8">
        <w:rPr>
          <w:lang w:val="en-US" w:eastAsia="ar-SA"/>
        </w:rPr>
        <w:t>”),</w:t>
      </w:r>
    </w:p>
    <w:p w:rsidR="00BC55D8" w:rsidRDefault="00BC55D8" w:rsidP="00BC55D8">
      <w:pPr>
        <w:pStyle w:val="ListParagraph"/>
      </w:pPr>
    </w:p>
    <w:p w:rsidR="00BC55D8" w:rsidRPr="00F20947" w:rsidRDefault="00BC55D8" w:rsidP="00BC55D8">
      <w:pPr>
        <w:pStyle w:val="ListParagraph"/>
        <w:tabs>
          <w:tab w:val="left" w:pos="964"/>
        </w:tabs>
        <w:ind w:left="964"/>
      </w:pPr>
      <w:r>
        <w:t>each a “</w:t>
      </w:r>
      <w:r w:rsidRPr="00BC55D8">
        <w:rPr>
          <w:b/>
        </w:rPr>
        <w:t>Party</w:t>
      </w:r>
      <w:r>
        <w:t>” and, together, the “</w:t>
      </w:r>
      <w:r w:rsidRPr="00BC55D8">
        <w:rPr>
          <w:b/>
        </w:rPr>
        <w:t>Parties</w:t>
      </w:r>
      <w:r>
        <w:t>”.</w:t>
      </w:r>
    </w:p>
    <w:p w:rsidR="00EA22A1" w:rsidRPr="00F20947" w:rsidRDefault="00EA22A1" w:rsidP="00F20947">
      <w:pPr>
        <w:rPr>
          <w:b/>
        </w:rPr>
      </w:pPr>
      <w:r w:rsidRPr="00F20947">
        <w:rPr>
          <w:b/>
        </w:rPr>
        <w:t>BACKGROUND</w:t>
      </w:r>
    </w:p>
    <w:p w:rsidR="0081517C" w:rsidRPr="00171171" w:rsidRDefault="0081517C" w:rsidP="00D721C0">
      <w:pPr>
        <w:pStyle w:val="ListParagraph"/>
        <w:numPr>
          <w:ilvl w:val="0"/>
          <w:numId w:val="6"/>
        </w:numPr>
        <w:tabs>
          <w:tab w:val="left" w:pos="851"/>
        </w:tabs>
        <w:ind w:left="851" w:hanging="851"/>
        <w:rPr>
          <w:lang w:val="en-US"/>
        </w:rPr>
      </w:pPr>
      <w:r w:rsidRPr="00F20947">
        <w:rPr>
          <w:lang w:val="en-US"/>
        </w:rPr>
        <w:t>The Licensee operates the Licensed Site.</w:t>
      </w:r>
    </w:p>
    <w:p w:rsidR="00171171" w:rsidRPr="00171171" w:rsidRDefault="00171171" w:rsidP="00D721C0">
      <w:pPr>
        <w:keepNext/>
        <w:numPr>
          <w:ilvl w:val="0"/>
          <w:numId w:val="6"/>
        </w:numPr>
        <w:tabs>
          <w:tab w:val="left" w:pos="851"/>
        </w:tabs>
        <w:spacing w:after="0"/>
        <w:ind w:left="851" w:hanging="851"/>
        <w:contextualSpacing/>
      </w:pPr>
      <w:r w:rsidRPr="00171171">
        <w:rPr>
          <w:szCs w:val="24"/>
        </w:rPr>
        <w:t xml:space="preserve">Pursuant to the Licence, the Licensee is permitted to carry out the activities set out in the Licence at the </w:t>
      </w:r>
      <w:r w:rsidR="00EF4FBA">
        <w:rPr>
          <w:szCs w:val="24"/>
        </w:rPr>
        <w:t>Licensed Site</w:t>
      </w:r>
      <w:r w:rsidRPr="00171171">
        <w:rPr>
          <w:szCs w:val="24"/>
        </w:rPr>
        <w:t xml:space="preserve">.  The Licence is administered by the EPA. </w:t>
      </w:r>
      <w:bookmarkStart w:id="11" w:name="_DV_M50"/>
      <w:bookmarkEnd w:id="11"/>
    </w:p>
    <w:p w:rsidR="00171171" w:rsidRPr="00171171" w:rsidRDefault="00171171" w:rsidP="00D721C0">
      <w:pPr>
        <w:keepNext/>
        <w:tabs>
          <w:tab w:val="left" w:pos="851"/>
        </w:tabs>
        <w:spacing w:after="0"/>
        <w:ind w:left="851" w:hanging="851"/>
        <w:contextualSpacing/>
        <w:rPr>
          <w:szCs w:val="24"/>
        </w:rPr>
      </w:pPr>
    </w:p>
    <w:p w:rsidR="00171171" w:rsidRPr="00171171" w:rsidRDefault="00171171" w:rsidP="00D721C0">
      <w:pPr>
        <w:keepNext/>
        <w:numPr>
          <w:ilvl w:val="0"/>
          <w:numId w:val="6"/>
        </w:numPr>
        <w:tabs>
          <w:tab w:val="left" w:pos="851"/>
        </w:tabs>
        <w:spacing w:after="0"/>
        <w:ind w:left="851" w:hanging="851"/>
        <w:contextualSpacing/>
      </w:pPr>
      <w:r w:rsidRPr="00171171">
        <w:rPr>
          <w:szCs w:val="24"/>
        </w:rPr>
        <w:t xml:space="preserve">Pursuant to the Licence, the Licensee is required to put in place certain financial provisions as security for the cost of the Licensee’s Obligations.  </w:t>
      </w:r>
    </w:p>
    <w:p w:rsidR="0081517C" w:rsidRPr="00F20947" w:rsidRDefault="0081517C" w:rsidP="00D721C0">
      <w:pPr>
        <w:pStyle w:val="ListParagraph"/>
        <w:tabs>
          <w:tab w:val="left" w:pos="851"/>
        </w:tabs>
        <w:ind w:left="851" w:hanging="851"/>
        <w:rPr>
          <w:lang w:val="en-US"/>
        </w:rPr>
      </w:pPr>
    </w:p>
    <w:p w:rsidR="00EA22A1" w:rsidRPr="00F20947" w:rsidRDefault="0081517C" w:rsidP="00D721C0">
      <w:pPr>
        <w:pStyle w:val="ListParagraph"/>
        <w:numPr>
          <w:ilvl w:val="0"/>
          <w:numId w:val="6"/>
        </w:numPr>
        <w:tabs>
          <w:tab w:val="left" w:pos="851"/>
        </w:tabs>
        <w:ind w:left="851" w:hanging="851"/>
        <w:rPr>
          <w:lang w:val="en-US"/>
        </w:rPr>
      </w:pPr>
      <w:r w:rsidRPr="00F20947">
        <w:rPr>
          <w:lang w:val="en-US"/>
        </w:rPr>
        <w:t xml:space="preserve">The Surety has agreed to execute this Deed, including the </w:t>
      </w:r>
      <w:r w:rsidR="00C524A9">
        <w:rPr>
          <w:lang w:val="en-US"/>
        </w:rPr>
        <w:t xml:space="preserve">guarantee </w:t>
      </w:r>
      <w:r w:rsidRPr="00F20947">
        <w:rPr>
          <w:lang w:val="en-US"/>
        </w:rPr>
        <w:t xml:space="preserve">undertakings, covenants, agreements, warranties and acknowledgements contained </w:t>
      </w:r>
      <w:r w:rsidR="00753187">
        <w:rPr>
          <w:lang w:val="en-US"/>
        </w:rPr>
        <w:t>in this Deed</w:t>
      </w:r>
      <w:r w:rsidRPr="00F20947">
        <w:rPr>
          <w:lang w:val="en-US"/>
        </w:rPr>
        <w:t xml:space="preserve">, for the purposes of providing financial security in </w:t>
      </w:r>
      <w:proofErr w:type="spellStart"/>
      <w:r w:rsidRPr="00F20947">
        <w:rPr>
          <w:lang w:val="en-US"/>
        </w:rPr>
        <w:t>favour</w:t>
      </w:r>
      <w:proofErr w:type="spellEnd"/>
      <w:r w:rsidRPr="00F20947">
        <w:rPr>
          <w:lang w:val="en-US"/>
        </w:rPr>
        <w:t xml:space="preserve"> of the </w:t>
      </w:r>
      <w:r w:rsidR="00171171">
        <w:rPr>
          <w:lang w:val="en-US"/>
        </w:rPr>
        <w:t>EPA</w:t>
      </w:r>
      <w:r w:rsidRPr="00F20947">
        <w:rPr>
          <w:lang w:val="en-US"/>
        </w:rPr>
        <w:t xml:space="preserve"> for the Licensee’s Obligations.</w:t>
      </w:r>
    </w:p>
    <w:bookmarkEnd w:id="8"/>
    <w:bookmarkEnd w:id="9"/>
    <w:bookmarkEnd w:id="10"/>
    <w:p w:rsidR="0081517C" w:rsidRPr="00F20947" w:rsidRDefault="0081517C" w:rsidP="00F20947">
      <w:pPr>
        <w:rPr>
          <w:lang w:val="en-US"/>
        </w:rPr>
      </w:pPr>
      <w:r w:rsidRPr="00F20947">
        <w:rPr>
          <w:b/>
          <w:lang w:val="en-US"/>
        </w:rPr>
        <w:t xml:space="preserve">THIS DEED WITNESSES: </w:t>
      </w:r>
    </w:p>
    <w:p w:rsidR="0081517C" w:rsidRPr="00F20947" w:rsidRDefault="0081517C" w:rsidP="00F20947">
      <w:pPr>
        <w:pStyle w:val="Heading1"/>
        <w:rPr>
          <w:lang w:val="en-GB"/>
        </w:rPr>
      </w:pPr>
      <w:bookmarkStart w:id="12" w:name="_Toc89340105"/>
      <w:r w:rsidRPr="00F20947">
        <w:rPr>
          <w:lang w:val="en-GB"/>
        </w:rPr>
        <w:t>Definitions and Interpretation</w:t>
      </w:r>
      <w:bookmarkEnd w:id="12"/>
    </w:p>
    <w:p w:rsidR="0081517C" w:rsidRPr="00F20947" w:rsidRDefault="0081517C" w:rsidP="00F20947">
      <w:pPr>
        <w:pStyle w:val="Heading2"/>
        <w:rPr>
          <w:lang w:val="en-GB"/>
        </w:rPr>
      </w:pPr>
      <w:r w:rsidRPr="00F20947">
        <w:rPr>
          <w:lang w:val="en-GB"/>
        </w:rPr>
        <w:t>Definitions</w:t>
      </w:r>
    </w:p>
    <w:p w:rsidR="0081517C" w:rsidRPr="00F20947" w:rsidRDefault="0081517C" w:rsidP="00F20947">
      <w:pPr>
        <w:pStyle w:val="Paragraph2"/>
      </w:pPr>
      <w:r w:rsidRPr="00F20947">
        <w:t>In this Deed (including the Background) the following terms shall, unless the context otherwise requires, have the following meanings:</w:t>
      </w:r>
    </w:p>
    <w:p w:rsidR="0081517C" w:rsidRPr="00F20947" w:rsidRDefault="0081517C" w:rsidP="00F20947">
      <w:pPr>
        <w:pStyle w:val="Paragraph2"/>
      </w:pPr>
      <w:r w:rsidRPr="00F20947">
        <w:t>“</w:t>
      </w:r>
      <w:r w:rsidRPr="00F20947">
        <w:rPr>
          <w:b/>
        </w:rPr>
        <w:t>Accounting Principles</w:t>
      </w:r>
      <w:r w:rsidRPr="00F20947">
        <w:t xml:space="preserve">” means generally accepted accounting principles </w:t>
      </w:r>
      <w:r w:rsidR="00583AB7">
        <w:t>[</w:t>
      </w:r>
      <w:r w:rsidRPr="00F20947">
        <w:t>in Ireland</w:t>
      </w:r>
      <w:r w:rsidR="00583AB7">
        <w:t>]</w:t>
      </w:r>
      <w:r w:rsidR="00583AB7" w:rsidRPr="005136C1">
        <w:rPr>
          <w:rStyle w:val="FootnoteReference"/>
        </w:rPr>
        <w:footnoteReference w:id="3"/>
      </w:r>
      <w:r w:rsidRPr="00F20947">
        <w:t>.</w:t>
      </w:r>
    </w:p>
    <w:p w:rsidR="0081517C" w:rsidRPr="00F20947" w:rsidRDefault="0081517C" w:rsidP="00F20947">
      <w:pPr>
        <w:pStyle w:val="Paragraph2"/>
      </w:pPr>
      <w:r w:rsidRPr="00F20947">
        <w:lastRenderedPageBreak/>
        <w:t>“</w:t>
      </w:r>
      <w:r w:rsidRPr="00F20947">
        <w:rPr>
          <w:b/>
        </w:rPr>
        <w:t>Agreed Rate</w:t>
      </w:r>
      <w:r w:rsidRPr="00F20947">
        <w:t xml:space="preserve">” means with respect to any amount which is not paid when demanded under this Deed, the rate per annum equal to 1% over three month EURIBOR (as certified by </w:t>
      </w:r>
      <w:r w:rsidR="00171171">
        <w:t>EPA</w:t>
      </w:r>
      <w:r w:rsidRPr="00F20947">
        <w:t>), calculated and applied on a daily basis.</w:t>
      </w:r>
    </w:p>
    <w:p w:rsidR="001B5CE5" w:rsidRPr="001B5CE5" w:rsidRDefault="001B5CE5" w:rsidP="001B5CE5">
      <w:pPr>
        <w:pStyle w:val="Paragraph2"/>
        <w:rPr>
          <w:bCs/>
        </w:rPr>
      </w:pPr>
      <w:r w:rsidRPr="001B5CE5">
        <w:rPr>
          <w:bCs/>
        </w:rPr>
        <w:t>“</w:t>
      </w:r>
      <w:r w:rsidRPr="001B5CE5">
        <w:rPr>
          <w:b/>
          <w:bCs/>
        </w:rPr>
        <w:t>Business Day</w:t>
      </w:r>
      <w:r w:rsidRPr="001B5CE5">
        <w:rPr>
          <w:bCs/>
        </w:rPr>
        <w:t>” means any day of the week except a Saturday, Sunday or a bank or public holiday in Ireland.</w:t>
      </w:r>
    </w:p>
    <w:p w:rsidR="0081517C" w:rsidRPr="00F20947" w:rsidRDefault="001B5CE5" w:rsidP="001B5CE5">
      <w:pPr>
        <w:pStyle w:val="Paragraph2"/>
        <w:rPr>
          <w:bCs/>
          <w:lang w:val="en-US"/>
        </w:rPr>
      </w:pPr>
      <w:r w:rsidRPr="001B5CE5">
        <w:rPr>
          <w:bCs/>
          <w:lang w:val="en-US"/>
        </w:rPr>
        <w:t xml:space="preserve"> </w:t>
      </w:r>
      <w:r w:rsidR="0081517C" w:rsidRPr="00F20947">
        <w:rPr>
          <w:bCs/>
          <w:lang w:val="en-US"/>
        </w:rPr>
        <w:t>“</w:t>
      </w:r>
      <w:proofErr w:type="spellStart"/>
      <w:r w:rsidR="0081517C" w:rsidRPr="00F20947">
        <w:rPr>
          <w:b/>
          <w:bCs/>
          <w:lang w:val="en-US"/>
        </w:rPr>
        <w:t>CiCC</w:t>
      </w:r>
      <w:proofErr w:type="spellEnd"/>
      <w:r w:rsidR="0081517C" w:rsidRPr="00F20947">
        <w:rPr>
          <w:bCs/>
          <w:lang w:val="en-US"/>
        </w:rPr>
        <w:t>”</w:t>
      </w:r>
      <w:r w:rsidR="0081517C" w:rsidRPr="00F20947">
        <w:rPr>
          <w:b/>
          <w:bCs/>
          <w:lang w:val="en-US"/>
        </w:rPr>
        <w:t xml:space="preserve"> </w:t>
      </w:r>
      <w:r w:rsidR="0081517C" w:rsidRPr="00F20947">
        <w:rPr>
          <w:bCs/>
          <w:lang w:val="en-US"/>
        </w:rPr>
        <w:t>means a change in compliance costs as a result of change in site conditions, law, regulations, regulatory authority charges or other significant changes.</w:t>
      </w:r>
    </w:p>
    <w:p w:rsidR="0081517C" w:rsidRPr="00F20947" w:rsidRDefault="000742A4" w:rsidP="00F20947">
      <w:pPr>
        <w:pStyle w:val="Paragraph2"/>
        <w:rPr>
          <w:bCs/>
          <w:highlight w:val="yellow"/>
          <w:lang w:val="en-US"/>
        </w:rPr>
      </w:pPr>
      <w:r w:rsidRPr="00F20947">
        <w:rPr>
          <w:bCs/>
          <w:highlight w:val="yellow"/>
          <w:lang w:val="en-US"/>
        </w:rPr>
        <w:t>[</w:t>
      </w:r>
      <w:r w:rsidR="0081517C" w:rsidRPr="00F20947">
        <w:rPr>
          <w:bCs/>
          <w:highlight w:val="yellow"/>
          <w:lang w:val="en-US"/>
        </w:rPr>
        <w:t>“</w:t>
      </w:r>
      <w:r w:rsidR="0081517C" w:rsidRPr="00F20947">
        <w:rPr>
          <w:b/>
          <w:bCs/>
          <w:highlight w:val="yellow"/>
          <w:lang w:val="en-US"/>
        </w:rPr>
        <w:t>CRAMP/ELRA Costing</w:t>
      </w:r>
      <w:r w:rsidR="0081517C" w:rsidRPr="00F20947">
        <w:rPr>
          <w:bCs/>
          <w:highlight w:val="yellow"/>
          <w:lang w:val="en-US"/>
        </w:rPr>
        <w:t xml:space="preserve">” the costing and quantification of the Known Liabilities and the Unknown Liabilities as approved by the </w:t>
      </w:r>
      <w:r w:rsidR="00171171">
        <w:rPr>
          <w:bCs/>
          <w:highlight w:val="yellow"/>
          <w:lang w:val="en-US"/>
        </w:rPr>
        <w:t>EPA</w:t>
      </w:r>
      <w:r w:rsidR="0081517C" w:rsidRPr="00F20947">
        <w:rPr>
          <w:bCs/>
          <w:highlight w:val="yellow"/>
          <w:lang w:val="en-US"/>
        </w:rPr>
        <w:t>.]</w:t>
      </w:r>
    </w:p>
    <w:p w:rsidR="0081517C" w:rsidRPr="00F20947" w:rsidRDefault="0081517C" w:rsidP="00F20947">
      <w:pPr>
        <w:pStyle w:val="Paragraph2"/>
        <w:rPr>
          <w:lang w:val="en-US"/>
        </w:rPr>
      </w:pPr>
      <w:r w:rsidRPr="00F20947">
        <w:rPr>
          <w:bCs/>
          <w:highlight w:val="yellow"/>
          <w:lang w:val="en-US"/>
        </w:rPr>
        <w:t>[“</w:t>
      </w:r>
      <w:r w:rsidRPr="00F20947">
        <w:rPr>
          <w:b/>
          <w:bCs/>
          <w:highlight w:val="yellow"/>
          <w:lang w:val="en-US"/>
        </w:rPr>
        <w:t>ELRA Assessment</w:t>
      </w:r>
      <w:r w:rsidRPr="00F20947">
        <w:rPr>
          <w:bCs/>
          <w:highlight w:val="yellow"/>
          <w:lang w:val="en-US"/>
        </w:rPr>
        <w:t>” means the document detailing and quantifying the Unknown Liabilities</w:t>
      </w:r>
      <w:r w:rsidRPr="00F20947">
        <w:rPr>
          <w:bCs/>
          <w:highlight w:val="yellow"/>
        </w:rPr>
        <w:t xml:space="preserve"> </w:t>
      </w:r>
      <w:r w:rsidRPr="00F20947">
        <w:rPr>
          <w:bCs/>
          <w:highlight w:val="yellow"/>
          <w:lang w:val="en-US"/>
        </w:rPr>
        <w:t xml:space="preserve">in the manner envisaged and prescribed by the </w:t>
      </w:r>
      <w:proofErr w:type="spellStart"/>
      <w:r w:rsidRPr="00F20947">
        <w:rPr>
          <w:bCs/>
          <w:highlight w:val="yellow"/>
          <w:lang w:val="en-US"/>
        </w:rPr>
        <w:t>Licence</w:t>
      </w:r>
      <w:proofErr w:type="spellEnd"/>
      <w:r w:rsidRPr="00F20947">
        <w:rPr>
          <w:bCs/>
          <w:highlight w:val="yellow"/>
          <w:lang w:val="en-US"/>
        </w:rPr>
        <w:t xml:space="preserve"> which is currently approved by the </w:t>
      </w:r>
      <w:r w:rsidR="00171171">
        <w:rPr>
          <w:bCs/>
          <w:highlight w:val="yellow"/>
          <w:lang w:val="en-US"/>
        </w:rPr>
        <w:t>EPA</w:t>
      </w:r>
      <w:r w:rsidRPr="00F20947">
        <w:rPr>
          <w:bCs/>
          <w:highlight w:val="yellow"/>
          <w:lang w:val="en-US"/>
        </w:rPr>
        <w:t xml:space="preserve"> and which may be revised/amended/extended from time to time in accordance with the approval of the </w:t>
      </w:r>
      <w:r w:rsidR="00171171">
        <w:rPr>
          <w:bCs/>
          <w:highlight w:val="yellow"/>
          <w:lang w:val="en-US"/>
        </w:rPr>
        <w:t>EPA</w:t>
      </w:r>
      <w:r w:rsidRPr="00F20947">
        <w:rPr>
          <w:bCs/>
          <w:highlight w:val="yellow"/>
          <w:lang w:val="en-US"/>
        </w:rPr>
        <w:t>.]</w:t>
      </w:r>
    </w:p>
    <w:p w:rsidR="0081517C" w:rsidRPr="00F20947" w:rsidRDefault="0081517C" w:rsidP="00F20947">
      <w:pPr>
        <w:pStyle w:val="Paragraph2"/>
        <w:rPr>
          <w:lang w:val="en-US"/>
        </w:rPr>
      </w:pPr>
      <w:r w:rsidRPr="00F20947">
        <w:rPr>
          <w:lang w:val="en-US"/>
        </w:rPr>
        <w:t>“</w:t>
      </w:r>
      <w:r w:rsidRPr="00F20947">
        <w:rPr>
          <w:b/>
          <w:lang w:val="en-US"/>
        </w:rPr>
        <w:t>Environment</w:t>
      </w:r>
      <w:r w:rsidRPr="00F20947">
        <w:rPr>
          <w:lang w:val="en-US"/>
        </w:rPr>
        <w:t>” means the environment generally including all of its physical and ecological aspects including:</w:t>
      </w:r>
    </w:p>
    <w:p w:rsidR="0081517C" w:rsidRPr="00F20947" w:rsidRDefault="0081517C" w:rsidP="00F20947">
      <w:pPr>
        <w:pStyle w:val="N3"/>
      </w:pPr>
      <w:r w:rsidRPr="00F20947">
        <w:t>land including the sea bed and any natural or man-made structures;</w:t>
      </w:r>
    </w:p>
    <w:p w:rsidR="0081517C" w:rsidRPr="00F20947" w:rsidRDefault="0081517C" w:rsidP="00F20947">
      <w:pPr>
        <w:pStyle w:val="N3"/>
        <w:rPr>
          <w:lang w:val="en-US"/>
        </w:rPr>
      </w:pPr>
      <w:r w:rsidRPr="00F20947">
        <w:rPr>
          <w:lang w:val="en-US"/>
        </w:rPr>
        <w:t>water including rivers, lakes (man-made or natural), canals, the ocean (whether within or without territorial waters), ground waters and waters in drains and sewers; and</w:t>
      </w:r>
    </w:p>
    <w:p w:rsidR="0081517C" w:rsidRPr="00F20947" w:rsidRDefault="0081517C" w:rsidP="00F20947">
      <w:pPr>
        <w:pStyle w:val="N3"/>
      </w:pPr>
      <w:r w:rsidRPr="00F20947">
        <w:t>air including air within buildings and other natural and man-made st</w:t>
      </w:r>
      <w:r w:rsidR="000742A4" w:rsidRPr="00F20947">
        <w:t>ructures above or below ground,</w:t>
      </w:r>
    </w:p>
    <w:p w:rsidR="0081517C" w:rsidRPr="00F20947" w:rsidRDefault="0081517C" w:rsidP="00F20947">
      <w:pPr>
        <w:pStyle w:val="Paragraph2"/>
        <w:rPr>
          <w:lang w:val="en-US"/>
        </w:rPr>
      </w:pPr>
      <w:r w:rsidRPr="00F20947">
        <w:rPr>
          <w:lang w:val="en-US"/>
        </w:rPr>
        <w:t>and “</w:t>
      </w:r>
      <w:r w:rsidRPr="00F20947">
        <w:rPr>
          <w:b/>
          <w:lang w:val="en-US"/>
        </w:rPr>
        <w:t>Environmental</w:t>
      </w:r>
      <w:r w:rsidRPr="00F20947">
        <w:rPr>
          <w:lang w:val="en-US"/>
        </w:rPr>
        <w:t xml:space="preserve">” </w:t>
      </w:r>
      <w:r w:rsidR="00171171">
        <w:rPr>
          <w:lang w:val="en-US"/>
        </w:rPr>
        <w:t>is</w:t>
      </w:r>
      <w:r w:rsidRPr="00F20947">
        <w:rPr>
          <w:lang w:val="en-US"/>
        </w:rPr>
        <w:t xml:space="preserve"> construed accordingly.</w:t>
      </w:r>
    </w:p>
    <w:p w:rsidR="0081517C" w:rsidRPr="00F20947" w:rsidRDefault="0081517C" w:rsidP="00F20947">
      <w:pPr>
        <w:pStyle w:val="Paragraph2"/>
        <w:rPr>
          <w:lang w:val="en-US"/>
        </w:rPr>
      </w:pPr>
      <w:r w:rsidRPr="00F20947">
        <w:rPr>
          <w:lang w:val="en-US"/>
        </w:rPr>
        <w:t>“</w:t>
      </w:r>
      <w:r w:rsidRPr="00F20947">
        <w:rPr>
          <w:b/>
          <w:lang w:val="en-US"/>
        </w:rPr>
        <w:t>Environmental Law</w:t>
      </w:r>
      <w:r w:rsidRPr="00F20947">
        <w:rPr>
          <w:lang w:val="en-US"/>
        </w:rPr>
        <w:t>” means all and any applicable law, including common law, statute, bye-law and subordinate legislation, regulations and directives and judgments and decisions, including notices, orders or circulars, of any court or authority competent to make such judgment or decision compliance with which is applicable in Ireland and which is mandatory for the License</w:t>
      </w:r>
      <w:r w:rsidR="006E36F3">
        <w:rPr>
          <w:lang w:val="en-US"/>
        </w:rPr>
        <w:t>e with regard to Environmental m</w:t>
      </w:r>
      <w:r w:rsidRPr="00F20947">
        <w:rPr>
          <w:lang w:val="en-US"/>
        </w:rPr>
        <w:t>atters and the protection of the Environment.</w:t>
      </w:r>
    </w:p>
    <w:p w:rsidR="0081517C" w:rsidRDefault="0081517C" w:rsidP="00F20947">
      <w:pPr>
        <w:pStyle w:val="Paragraph2"/>
        <w:rPr>
          <w:lang w:val="en-US"/>
        </w:rPr>
      </w:pPr>
      <w:r w:rsidRPr="00F20947">
        <w:rPr>
          <w:lang w:val="en-US"/>
        </w:rPr>
        <w:t>“</w:t>
      </w:r>
      <w:r w:rsidRPr="00F20947">
        <w:rPr>
          <w:b/>
          <w:lang w:val="en-US"/>
        </w:rPr>
        <w:t>Financial Year</w:t>
      </w:r>
      <w:r w:rsidRPr="00F20947">
        <w:rPr>
          <w:lang w:val="en-US"/>
        </w:rPr>
        <w:t xml:space="preserve">” means the annual accounting period of the Surety ending on </w:t>
      </w:r>
      <w:r w:rsidRPr="00F20947">
        <w:rPr>
          <w:highlight w:val="yellow"/>
          <w:lang w:val="en-US"/>
        </w:rPr>
        <w:t>[31 December].</w:t>
      </w:r>
      <w:r w:rsidR="00C524A9" w:rsidRPr="005136C1">
        <w:rPr>
          <w:rStyle w:val="FootnoteReference"/>
          <w:highlight w:val="yellow"/>
        </w:rPr>
        <w:footnoteReference w:id="4"/>
      </w:r>
      <w:bookmarkStart w:id="13" w:name="_GoBack"/>
      <w:bookmarkEnd w:id="13"/>
    </w:p>
    <w:p w:rsidR="00C524A9" w:rsidRPr="00F20947" w:rsidRDefault="00C524A9" w:rsidP="00C524A9">
      <w:pPr>
        <w:pStyle w:val="Paragraph2"/>
      </w:pPr>
      <w:r w:rsidRPr="00F20947">
        <w:t>“</w:t>
      </w:r>
      <w:r w:rsidRPr="00F20947">
        <w:rPr>
          <w:b/>
        </w:rPr>
        <w:t>Financial Statements</w:t>
      </w:r>
      <w:r w:rsidRPr="00F20947">
        <w:t xml:space="preserve">” means the financial statements delivered pursuant to Clause </w:t>
      </w:r>
      <w:r w:rsidRPr="00F20947">
        <w:fldChar w:fldCharType="begin"/>
      </w:r>
      <w:r w:rsidRPr="00F20947">
        <w:instrText xml:space="preserve"> REF _Ref473734375 \r \h  \* MERGEFORMAT </w:instrText>
      </w:r>
      <w:r w:rsidRPr="00F20947">
        <w:fldChar w:fldCharType="separate"/>
      </w:r>
      <w:r w:rsidR="008F021F">
        <w:t>3</w:t>
      </w:r>
      <w:r w:rsidRPr="00F20947">
        <w:fldChar w:fldCharType="end"/>
      </w:r>
      <w:r w:rsidRPr="00F20947">
        <w:t xml:space="preserve"> below.</w:t>
      </w:r>
    </w:p>
    <w:p w:rsidR="0081517C" w:rsidRPr="00F20947" w:rsidRDefault="0081517C" w:rsidP="00F20947">
      <w:pPr>
        <w:pStyle w:val="Paragraph2"/>
        <w:rPr>
          <w:lang w:val="en-GB"/>
        </w:rPr>
      </w:pPr>
      <w:r w:rsidRPr="00F20947">
        <w:rPr>
          <w:lang w:val="en-GB"/>
        </w:rPr>
        <w:t>“</w:t>
      </w:r>
      <w:r w:rsidRPr="00F20947">
        <w:rPr>
          <w:b/>
          <w:bCs/>
          <w:lang w:val="en-GB"/>
        </w:rPr>
        <w:t>Insolvency</w:t>
      </w:r>
      <w:r w:rsidRPr="00F20947">
        <w:rPr>
          <w:bCs/>
          <w:lang w:val="en-GB"/>
        </w:rPr>
        <w:t>”</w:t>
      </w:r>
      <w:r w:rsidRPr="00F20947">
        <w:rPr>
          <w:lang w:val="en-GB"/>
        </w:rPr>
        <w:t xml:space="preserve"> in relation to a person means that it:</w:t>
      </w:r>
    </w:p>
    <w:p w:rsidR="0081517C" w:rsidRPr="00F20947" w:rsidRDefault="0081517C" w:rsidP="00F20947">
      <w:pPr>
        <w:pStyle w:val="Heading4"/>
        <w:numPr>
          <w:ilvl w:val="3"/>
          <w:numId w:val="24"/>
        </w:numPr>
        <w:rPr>
          <w:b w:val="0"/>
          <w:lang w:val="en-US"/>
        </w:rPr>
      </w:pPr>
      <w:bookmarkStart w:id="14" w:name="_Ref475972468"/>
      <w:r w:rsidRPr="00F20947">
        <w:rPr>
          <w:b w:val="0"/>
          <w:lang w:val="en-US"/>
        </w:rPr>
        <w:lastRenderedPageBreak/>
        <w:t xml:space="preserve">is </w:t>
      </w:r>
      <w:r w:rsidR="00C524A9">
        <w:rPr>
          <w:b w:val="0"/>
          <w:lang w:val="en-US"/>
        </w:rPr>
        <w:t>dissolved</w:t>
      </w:r>
      <w:r w:rsidR="000C7FBB">
        <w:rPr>
          <w:b w:val="0"/>
          <w:lang w:val="en-US"/>
        </w:rPr>
        <w:t xml:space="preserve"> (other than pursuant to a consolidation, amalgamation or merger)</w:t>
      </w:r>
      <w:r w:rsidR="00C524A9">
        <w:rPr>
          <w:b w:val="0"/>
          <w:lang w:val="en-US"/>
        </w:rPr>
        <w:t>;</w:t>
      </w:r>
      <w:bookmarkEnd w:id="14"/>
    </w:p>
    <w:p w:rsidR="0081517C" w:rsidRPr="00F20947" w:rsidRDefault="0081517C" w:rsidP="00F20947">
      <w:pPr>
        <w:pStyle w:val="N3"/>
        <w:rPr>
          <w:lang w:val="en-US"/>
        </w:rPr>
      </w:pPr>
      <w:r w:rsidRPr="00F20947">
        <w:rPr>
          <w:lang w:val="en-US"/>
        </w:rPr>
        <w:t>becomes unable to pay its debts or fails or admits in writing its inability generally to pay its debts as they become due;</w:t>
      </w:r>
    </w:p>
    <w:p w:rsidR="0081517C" w:rsidRPr="00F20947" w:rsidRDefault="0081517C" w:rsidP="00F20947">
      <w:pPr>
        <w:pStyle w:val="N3"/>
        <w:rPr>
          <w:lang w:val="en-US"/>
        </w:rPr>
      </w:pPr>
      <w:r w:rsidRPr="00F20947">
        <w:rPr>
          <w:lang w:val="en-US"/>
        </w:rPr>
        <w:t>makes a general assignment, arrangement or composition with or for the benefit of its creditors;</w:t>
      </w:r>
    </w:p>
    <w:p w:rsidR="0081517C" w:rsidRPr="00F20947" w:rsidRDefault="0081517C" w:rsidP="00F20947">
      <w:pPr>
        <w:pStyle w:val="N3"/>
        <w:rPr>
          <w:lang w:val="en-US"/>
        </w:rPr>
      </w:pPr>
      <w:bookmarkStart w:id="15" w:name="_Ref473733267"/>
      <w:r w:rsidRPr="00F20947">
        <w:rPr>
          <w:lang w:val="en-US"/>
        </w:rPr>
        <w:t>institutes or has instituted against it, by a regulator, supervisor or any similar official with primary insolvency, rehabilitative or regulatory jurisdiction over it in the jurisdiction of its incorporation or organization,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similar official;</w:t>
      </w:r>
      <w:bookmarkEnd w:id="15"/>
    </w:p>
    <w:p w:rsidR="0081517C" w:rsidRPr="00F20947" w:rsidRDefault="0081517C" w:rsidP="00F20947">
      <w:pPr>
        <w:pStyle w:val="N3"/>
        <w:rPr>
          <w:lang w:val="en-US"/>
        </w:rPr>
      </w:pPr>
      <w:r w:rsidRPr="00F20947">
        <w:rPr>
          <w:lang w:val="en-US"/>
        </w:rPr>
        <w:t xml:space="preserve">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is instituted or presented by a person or entity not described in paragraph </w:t>
      </w:r>
      <w:r w:rsidR="00470672" w:rsidRPr="00F20947">
        <w:rPr>
          <w:lang w:val="en-US"/>
        </w:rPr>
        <w:fldChar w:fldCharType="begin"/>
      </w:r>
      <w:r w:rsidR="00470672" w:rsidRPr="00F20947">
        <w:rPr>
          <w:lang w:val="en-US"/>
        </w:rPr>
        <w:instrText xml:space="preserve"> REF _Ref473733267 \r \h </w:instrText>
      </w:r>
      <w:r w:rsidR="00F20947" w:rsidRPr="00F20947">
        <w:rPr>
          <w:lang w:val="en-US"/>
        </w:rPr>
        <w:instrText xml:space="preserve"> \* MERGEFORMAT </w:instrText>
      </w:r>
      <w:r w:rsidR="00470672" w:rsidRPr="00F20947">
        <w:rPr>
          <w:lang w:val="en-US"/>
        </w:rPr>
      </w:r>
      <w:r w:rsidR="00470672" w:rsidRPr="00F20947">
        <w:rPr>
          <w:lang w:val="en-US"/>
        </w:rPr>
        <w:fldChar w:fldCharType="separate"/>
      </w:r>
      <w:r w:rsidR="008F021F">
        <w:rPr>
          <w:lang w:val="en-US"/>
        </w:rPr>
        <w:t>(D)</w:t>
      </w:r>
      <w:r w:rsidR="00470672" w:rsidRPr="00F20947">
        <w:rPr>
          <w:lang w:val="en-US"/>
        </w:rPr>
        <w:fldChar w:fldCharType="end"/>
      </w:r>
      <w:r w:rsidR="00470672" w:rsidRPr="00F20947">
        <w:rPr>
          <w:lang w:val="en-US"/>
        </w:rPr>
        <w:t xml:space="preserve"> </w:t>
      </w:r>
      <w:r w:rsidRPr="00F20947">
        <w:rPr>
          <w:lang w:val="en-US"/>
        </w:rPr>
        <w:t>above and:</w:t>
      </w:r>
    </w:p>
    <w:p w:rsidR="0081517C" w:rsidRPr="00F20947" w:rsidRDefault="0081517C" w:rsidP="004A6C2A">
      <w:pPr>
        <w:pStyle w:val="N4"/>
        <w:rPr>
          <w:lang w:val="en-US"/>
        </w:rPr>
      </w:pPr>
      <w:r w:rsidRPr="00F20947">
        <w:rPr>
          <w:lang w:val="en-US"/>
        </w:rPr>
        <w:t>results in a judgment of insolvency or bankruptcy or the entry of an order for relief or the making of an order for its winding-up or liquidation; or</w:t>
      </w:r>
    </w:p>
    <w:p w:rsidR="0081517C" w:rsidRPr="00F20947" w:rsidRDefault="0081517C" w:rsidP="004A6C2A">
      <w:pPr>
        <w:pStyle w:val="N4"/>
        <w:rPr>
          <w:lang w:val="en-US"/>
        </w:rPr>
      </w:pPr>
      <w:r w:rsidRPr="00F20947">
        <w:rPr>
          <w:lang w:val="en-US"/>
        </w:rPr>
        <w:t>is not dismissed, discharged, stayed or restrained in each case within 14 days of the institution or presentation thereof;</w:t>
      </w:r>
    </w:p>
    <w:p w:rsidR="0081517C" w:rsidRPr="000C7FBB" w:rsidRDefault="0081517C" w:rsidP="00F20947">
      <w:pPr>
        <w:pStyle w:val="N3"/>
        <w:rPr>
          <w:lang w:val="en-US"/>
        </w:rPr>
      </w:pPr>
      <w:r w:rsidRPr="00F20947">
        <w:rPr>
          <w:lang w:val="en-US"/>
        </w:rPr>
        <w:t>has a resol</w:t>
      </w:r>
      <w:r w:rsidR="00F51BD5">
        <w:rPr>
          <w:lang w:val="en-US"/>
        </w:rPr>
        <w:t>ution passed for its winding-up</w:t>
      </w:r>
      <w:r w:rsidR="00171171">
        <w:rPr>
          <w:lang w:val="en-US"/>
        </w:rPr>
        <w:t xml:space="preserve"> or </w:t>
      </w:r>
      <w:r w:rsidR="00171171" w:rsidRPr="000C7FBB">
        <w:rPr>
          <w:lang w:val="en-US"/>
        </w:rPr>
        <w:t>liquidation</w:t>
      </w:r>
      <w:r w:rsidR="000C7FBB" w:rsidRPr="000C7FBB">
        <w:rPr>
          <w:lang w:val="en-US"/>
        </w:rPr>
        <w:t xml:space="preserve"> (other than pursuant to a consolidation, amalgamation or merger)</w:t>
      </w:r>
      <w:r w:rsidR="00171171" w:rsidRPr="000C7FBB">
        <w:rPr>
          <w:lang w:val="en-US"/>
        </w:rPr>
        <w:t>;</w:t>
      </w:r>
    </w:p>
    <w:p w:rsidR="0081517C" w:rsidRPr="00F20947" w:rsidRDefault="0081517C" w:rsidP="00F20947">
      <w:pPr>
        <w:pStyle w:val="N3"/>
        <w:rPr>
          <w:lang w:val="en-US"/>
        </w:rPr>
      </w:pPr>
      <w:r w:rsidRPr="00F20947">
        <w:rPr>
          <w:lang w:val="en-US"/>
        </w:rPr>
        <w:t>seeks or becomes subject to the appointment of an administrator, examiner, provisional liquidator, conservator, receiver, trustee, custodian or other similar official for it or for all or substantially all its assets;</w:t>
      </w:r>
    </w:p>
    <w:p w:rsidR="0081517C" w:rsidRPr="00F20947" w:rsidRDefault="0081517C" w:rsidP="00F20947">
      <w:pPr>
        <w:pStyle w:val="N3"/>
        <w:rPr>
          <w:lang w:val="en-US"/>
        </w:rPr>
      </w:pPr>
      <w:bookmarkStart w:id="16" w:name="_Ref475972486"/>
      <w:r w:rsidRPr="00F20947">
        <w:rPr>
          <w:lang w:val="en-US"/>
        </w:rPr>
        <w:t xml:space="preserve">has a </w:t>
      </w:r>
      <w:r w:rsidR="00F51BD5">
        <w:rPr>
          <w:lang w:val="en-US"/>
        </w:rPr>
        <w:t>creditor</w:t>
      </w:r>
      <w:r w:rsidRPr="00F20947">
        <w:rPr>
          <w:lang w:val="en-US"/>
        </w:rPr>
        <w:t xml:space="preserve">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14 days thereafter;</w:t>
      </w:r>
      <w:bookmarkEnd w:id="16"/>
    </w:p>
    <w:p w:rsidR="0081517C" w:rsidRPr="00F20947" w:rsidRDefault="0081517C" w:rsidP="00F20947">
      <w:pPr>
        <w:pStyle w:val="N3"/>
        <w:rPr>
          <w:lang w:val="en-US"/>
        </w:rPr>
      </w:pPr>
      <w:r w:rsidRPr="00F20947">
        <w:rPr>
          <w:lang w:val="en-US"/>
        </w:rPr>
        <w:lastRenderedPageBreak/>
        <w:t xml:space="preserve">causes or is subject to any event with respect to </w:t>
      </w:r>
      <w:proofErr w:type="spellStart"/>
      <w:r w:rsidRPr="00F20947">
        <w:rPr>
          <w:lang w:val="en-US"/>
        </w:rPr>
        <w:t>it</w:t>
      </w:r>
      <w:proofErr w:type="spellEnd"/>
      <w:r w:rsidRPr="00F20947">
        <w:rPr>
          <w:lang w:val="en-US"/>
        </w:rPr>
        <w:t xml:space="preserve"> which, under the applicable laws of any jurisdiction, has an analogous effect to any of the e</w:t>
      </w:r>
      <w:r w:rsidR="00C524A9">
        <w:rPr>
          <w:lang w:val="en-US"/>
        </w:rPr>
        <w:t xml:space="preserve">vents specified in paragraphs </w:t>
      </w:r>
      <w:r w:rsidR="00C524A9">
        <w:rPr>
          <w:lang w:val="en-US"/>
        </w:rPr>
        <w:fldChar w:fldCharType="begin"/>
      </w:r>
      <w:r w:rsidR="00C524A9">
        <w:rPr>
          <w:lang w:val="en-US"/>
        </w:rPr>
        <w:instrText xml:space="preserve"> REF _Ref475972468 \r \h </w:instrText>
      </w:r>
      <w:r w:rsidR="00C524A9">
        <w:rPr>
          <w:lang w:val="en-US"/>
        </w:rPr>
      </w:r>
      <w:r w:rsidR="00C524A9">
        <w:rPr>
          <w:lang w:val="en-US"/>
        </w:rPr>
        <w:fldChar w:fldCharType="separate"/>
      </w:r>
      <w:r w:rsidR="008F021F">
        <w:rPr>
          <w:lang w:val="en-US"/>
        </w:rPr>
        <w:t>(A)</w:t>
      </w:r>
      <w:r w:rsidR="00C524A9">
        <w:rPr>
          <w:lang w:val="en-US"/>
        </w:rPr>
        <w:fldChar w:fldCharType="end"/>
      </w:r>
      <w:r w:rsidR="00C524A9">
        <w:rPr>
          <w:lang w:val="en-US"/>
        </w:rPr>
        <w:t xml:space="preserve"> to </w:t>
      </w:r>
      <w:r w:rsidR="00C524A9">
        <w:rPr>
          <w:lang w:val="en-US"/>
        </w:rPr>
        <w:fldChar w:fldCharType="begin"/>
      </w:r>
      <w:r w:rsidR="00C524A9">
        <w:rPr>
          <w:lang w:val="en-US"/>
        </w:rPr>
        <w:instrText xml:space="preserve"> REF _Ref475972486 \r \h </w:instrText>
      </w:r>
      <w:r w:rsidR="00C524A9">
        <w:rPr>
          <w:lang w:val="en-US"/>
        </w:rPr>
      </w:r>
      <w:r w:rsidR="00C524A9">
        <w:rPr>
          <w:lang w:val="en-US"/>
        </w:rPr>
        <w:fldChar w:fldCharType="separate"/>
      </w:r>
      <w:r w:rsidR="008F021F">
        <w:rPr>
          <w:lang w:val="en-US"/>
        </w:rPr>
        <w:t>(H)</w:t>
      </w:r>
      <w:r w:rsidR="00C524A9">
        <w:rPr>
          <w:lang w:val="en-US"/>
        </w:rPr>
        <w:fldChar w:fldCharType="end"/>
      </w:r>
      <w:r w:rsidR="00C524A9">
        <w:rPr>
          <w:lang w:val="en-US"/>
        </w:rPr>
        <w:t xml:space="preserve"> </w:t>
      </w:r>
      <w:r w:rsidRPr="00F20947">
        <w:rPr>
          <w:lang w:val="en-US"/>
        </w:rPr>
        <w:t>above; or</w:t>
      </w:r>
    </w:p>
    <w:p w:rsidR="0081517C" w:rsidRDefault="0081517C" w:rsidP="00F20947">
      <w:pPr>
        <w:pStyle w:val="N3"/>
        <w:rPr>
          <w:lang w:val="en-US"/>
        </w:rPr>
      </w:pPr>
      <w:r w:rsidRPr="00F20947">
        <w:rPr>
          <w:lang w:val="en-US"/>
        </w:rPr>
        <w:t>takes any action in furtherance of, or indicating its consent to, approval of, or acquiescence in, a</w:t>
      </w:r>
      <w:r w:rsidR="00877AA2">
        <w:rPr>
          <w:lang w:val="en-US"/>
        </w:rPr>
        <w:t>ny of the foregoing acts,</w:t>
      </w:r>
    </w:p>
    <w:p w:rsidR="00171171" w:rsidRPr="00F20947" w:rsidRDefault="00171171" w:rsidP="00171171">
      <w:pPr>
        <w:pStyle w:val="N3"/>
        <w:numPr>
          <w:ilvl w:val="0"/>
          <w:numId w:val="0"/>
        </w:numPr>
        <w:ind w:left="964"/>
        <w:rPr>
          <w:lang w:val="en-US"/>
        </w:rPr>
      </w:pPr>
      <w:r w:rsidRPr="00171171">
        <w:rPr>
          <w:lang w:val="en-US"/>
        </w:rPr>
        <w:t xml:space="preserve">and </w:t>
      </w:r>
      <w:r>
        <w:rPr>
          <w:lang w:val="en-US"/>
        </w:rPr>
        <w:t>“</w:t>
      </w:r>
      <w:r w:rsidRPr="00171171">
        <w:rPr>
          <w:b/>
          <w:lang w:val="en-US"/>
        </w:rPr>
        <w:t>Insolvent</w:t>
      </w:r>
      <w:r>
        <w:rPr>
          <w:lang w:val="en-US"/>
        </w:rPr>
        <w:t>”</w:t>
      </w:r>
      <w:r w:rsidRPr="00171171">
        <w:rPr>
          <w:lang w:val="en-US"/>
        </w:rPr>
        <w:t xml:space="preserve"> is construed accordingly.</w:t>
      </w:r>
    </w:p>
    <w:p w:rsidR="0081517C" w:rsidRPr="00F20947" w:rsidRDefault="0081517C" w:rsidP="00F20947">
      <w:pPr>
        <w:pStyle w:val="Paragraph2"/>
        <w:rPr>
          <w:lang w:val="en-US"/>
        </w:rPr>
      </w:pPr>
      <w:r w:rsidRPr="00F20947">
        <w:rPr>
          <w:lang w:val="en-US"/>
        </w:rPr>
        <w:t>“</w:t>
      </w:r>
      <w:r w:rsidRPr="00F20947">
        <w:rPr>
          <w:b/>
          <w:lang w:val="en-US"/>
        </w:rPr>
        <w:t>Known Liabilities</w:t>
      </w:r>
      <w:r w:rsidRPr="00F20947">
        <w:rPr>
          <w:lang w:val="en-US"/>
        </w:rPr>
        <w:t xml:space="preserve">” </w:t>
      </w:r>
      <w:r w:rsidR="00171171" w:rsidRPr="00171171">
        <w:rPr>
          <w:lang w:val="en-US"/>
        </w:rPr>
        <w:t xml:space="preserve">means all present and future Environmental obligations and/or liabilities in connection with (a) the closure, decommissioning and/or residuals management of the </w:t>
      </w:r>
      <w:r w:rsidR="00EF4FBA">
        <w:rPr>
          <w:lang w:val="en-US"/>
        </w:rPr>
        <w:t>Licensed Site</w:t>
      </w:r>
      <w:r w:rsidR="00171171" w:rsidRPr="00171171">
        <w:rPr>
          <w:lang w:val="en-US"/>
        </w:rPr>
        <w:t xml:space="preserve"> (or any part of it); and/or (b) the rehabilitation, remediation, restoration, on-going emissions control, monitoring and/or aftercare of the </w:t>
      </w:r>
      <w:r w:rsidR="00EF4FBA">
        <w:rPr>
          <w:lang w:val="en-US"/>
        </w:rPr>
        <w:t>Licensed Site</w:t>
      </w:r>
      <w:r w:rsidR="00171171" w:rsidRPr="00171171">
        <w:rPr>
          <w:lang w:val="en-US"/>
        </w:rPr>
        <w:t xml:space="preserve"> (or any part of it) following closure</w:t>
      </w:r>
      <w:r w:rsidR="000742A4" w:rsidRPr="00F20947">
        <w:rPr>
          <w:lang w:val="en-US"/>
        </w:rPr>
        <w:t>.</w:t>
      </w:r>
    </w:p>
    <w:p w:rsidR="0081517C" w:rsidRPr="00F20947" w:rsidRDefault="0081517C" w:rsidP="00F20947">
      <w:pPr>
        <w:pStyle w:val="Paragraph2"/>
        <w:rPr>
          <w:lang w:val="en-US"/>
        </w:rPr>
      </w:pPr>
      <w:r w:rsidRPr="00F20947">
        <w:rPr>
          <w:lang w:val="en-US"/>
        </w:rPr>
        <w:t>“</w:t>
      </w:r>
      <w:proofErr w:type="spellStart"/>
      <w:r w:rsidRPr="00F20947">
        <w:rPr>
          <w:b/>
          <w:lang w:val="en-US"/>
        </w:rPr>
        <w:t>Licence</w:t>
      </w:r>
      <w:proofErr w:type="spellEnd"/>
      <w:r w:rsidRPr="00F20947">
        <w:rPr>
          <w:lang w:val="en-US"/>
        </w:rPr>
        <w:t xml:space="preserve">” </w:t>
      </w:r>
      <w:r w:rsidR="00171171" w:rsidRPr="009B686F">
        <w:t>means the [</w:t>
      </w:r>
      <w:r w:rsidR="00171171" w:rsidRPr="005136C1">
        <w:rPr>
          <w:b/>
          <w:highlight w:val="yellow"/>
        </w:rPr>
        <w:t>insert</w:t>
      </w:r>
      <w:r w:rsidR="00171171" w:rsidRPr="009B686F">
        <w:t>] issued by the EPA on [</w:t>
      </w:r>
      <w:r w:rsidR="00171171" w:rsidRPr="001C433B">
        <w:rPr>
          <w:b/>
          <w:highlight w:val="yellow"/>
        </w:rPr>
        <w:t>insert</w:t>
      </w:r>
      <w:r w:rsidR="00171171" w:rsidRPr="009B686F">
        <w:t>] with Licence register number [</w:t>
      </w:r>
      <w:r w:rsidR="00171171" w:rsidRPr="001C433B">
        <w:rPr>
          <w:b/>
          <w:highlight w:val="yellow"/>
        </w:rPr>
        <w:t>insert</w:t>
      </w:r>
      <w:r w:rsidR="005136C1">
        <w:t>] as [</w:t>
      </w:r>
      <w:r w:rsidR="00171171" w:rsidRPr="001C433B">
        <w:rPr>
          <w:b/>
          <w:highlight w:val="yellow"/>
        </w:rPr>
        <w:t>revised, amended or extended</w:t>
      </w:r>
      <w:r w:rsidR="00171171" w:rsidRPr="009B686F">
        <w:t>] by [</w:t>
      </w:r>
      <w:r w:rsidR="005136C1">
        <w:rPr>
          <w:b/>
          <w:highlight w:val="yellow"/>
        </w:rPr>
        <w:t>i</w:t>
      </w:r>
      <w:r w:rsidR="00171171" w:rsidRPr="001C433B">
        <w:rPr>
          <w:b/>
          <w:highlight w:val="yellow"/>
        </w:rPr>
        <w:t>nsert details of any amendments to the applicable Licence</w:t>
      </w:r>
      <w:r w:rsidR="00171171" w:rsidRPr="009B686F">
        <w:t>]</w:t>
      </w:r>
      <w:r w:rsidR="00171171">
        <w:t>, as may be revised, amended or extended from time to time</w:t>
      </w:r>
      <w:r w:rsidRPr="00F20947">
        <w:rPr>
          <w:lang w:val="en-US"/>
        </w:rPr>
        <w:t xml:space="preserve">.  </w:t>
      </w:r>
    </w:p>
    <w:p w:rsidR="0081517C" w:rsidRPr="00F20947" w:rsidRDefault="0081517C" w:rsidP="00F20947">
      <w:pPr>
        <w:pStyle w:val="Paragraph2"/>
      </w:pPr>
      <w:r w:rsidRPr="00F20947">
        <w:t>“</w:t>
      </w:r>
      <w:r w:rsidRPr="00F20947">
        <w:rPr>
          <w:b/>
        </w:rPr>
        <w:t>Licensee’s Obligations</w:t>
      </w:r>
      <w:r w:rsidRPr="00F20947">
        <w:t xml:space="preserve">” </w:t>
      </w:r>
      <w:r w:rsidR="00171171" w:rsidRPr="009B686F">
        <w:t>means all present and future obligations</w:t>
      </w:r>
      <w:r w:rsidR="00171171">
        <w:t xml:space="preserve"> and/or liabilities</w:t>
      </w:r>
      <w:r w:rsidR="00171171" w:rsidRPr="009B686F">
        <w:t xml:space="preserve"> of</w:t>
      </w:r>
      <w:r w:rsidR="005136C1">
        <w:t>:</w:t>
      </w:r>
      <w:r w:rsidR="00171171" w:rsidRPr="009B686F">
        <w:t xml:space="preserve"> </w:t>
      </w:r>
      <w:r w:rsidR="005136C1">
        <w:t xml:space="preserve">(a) </w:t>
      </w:r>
      <w:r w:rsidR="00171171" w:rsidRPr="009B686F">
        <w:t xml:space="preserve">the Licensee in respect of the </w:t>
      </w:r>
      <w:r w:rsidR="006E36F3" w:rsidRPr="006E36F3">
        <w:rPr>
          <w:highlight w:val="yellow"/>
        </w:rPr>
        <w:t>[</w:t>
      </w:r>
      <w:r w:rsidR="00171171" w:rsidRPr="009B686F">
        <w:t>Known Liabilities and/or the Unknown Liabiliti</w:t>
      </w:r>
      <w:r w:rsidR="00171171">
        <w:t>es</w:t>
      </w:r>
      <w:r w:rsidR="006E36F3" w:rsidRPr="006E36F3">
        <w:rPr>
          <w:highlight w:val="yellow"/>
        </w:rPr>
        <w:t>]</w:t>
      </w:r>
      <w:r w:rsidR="00171171">
        <w:t xml:space="preserve">, </w:t>
      </w:r>
      <w:r w:rsidR="005136C1">
        <w:t>whether under Environmental Law and/or</w:t>
      </w:r>
      <w:r w:rsidR="00171171">
        <w:t xml:space="preserve"> the Licence </w:t>
      </w:r>
      <w:r w:rsidR="006E36F3" w:rsidRPr="006E36F3">
        <w:rPr>
          <w:highlight w:val="yellow"/>
        </w:rPr>
        <w:t>[</w:t>
      </w:r>
      <w:r w:rsidR="00171171">
        <w:t>and/or the Plan</w:t>
      </w:r>
      <w:r w:rsidR="006E36F3" w:rsidRPr="006E36F3">
        <w:rPr>
          <w:highlight w:val="yellow"/>
        </w:rPr>
        <w:t>]</w:t>
      </w:r>
      <w:r w:rsidR="00171171">
        <w:t xml:space="preserve">; and/or (b) </w:t>
      </w:r>
      <w:r w:rsidR="006E36F3" w:rsidRPr="006E36F3">
        <w:t xml:space="preserve">the Licensee </w:t>
      </w:r>
      <w:r w:rsidR="006E36F3">
        <w:t xml:space="preserve">and Surety </w:t>
      </w:r>
      <w:r w:rsidR="00171171">
        <w:t xml:space="preserve">under this </w:t>
      </w:r>
      <w:r w:rsidR="00054712">
        <w:t>Deed</w:t>
      </w:r>
      <w:r w:rsidR="00171171">
        <w:t xml:space="preserve">. </w:t>
      </w:r>
      <w:r w:rsidRPr="00F20947">
        <w:t>Any reference to the “</w:t>
      </w:r>
      <w:r w:rsidRPr="00F20947">
        <w:rPr>
          <w:b/>
        </w:rPr>
        <w:t>Licensee’s Obligations</w:t>
      </w:r>
      <w:r w:rsidRPr="00F20947">
        <w:t>” includes a reference to any of them.</w:t>
      </w:r>
    </w:p>
    <w:p w:rsidR="0081517C" w:rsidRPr="00F20947" w:rsidRDefault="0081517C" w:rsidP="00F20947">
      <w:pPr>
        <w:pStyle w:val="Paragraph2"/>
        <w:rPr>
          <w:lang w:val="en-US"/>
        </w:rPr>
      </w:pPr>
      <w:r w:rsidRPr="00F20947">
        <w:rPr>
          <w:lang w:val="en-US"/>
        </w:rPr>
        <w:t>“</w:t>
      </w:r>
      <w:r w:rsidRPr="00F20947">
        <w:rPr>
          <w:b/>
          <w:lang w:val="en-US"/>
        </w:rPr>
        <w:t>Licensed Site</w:t>
      </w:r>
      <w:r w:rsidR="002F4719">
        <w:rPr>
          <w:lang w:val="en-US"/>
        </w:rPr>
        <w:t>” means the land and propert</w:t>
      </w:r>
      <w:r w:rsidR="00CE781F">
        <w:rPr>
          <w:lang w:val="en-US"/>
        </w:rPr>
        <w:t>y</w:t>
      </w:r>
      <w:r w:rsidRPr="00F20947">
        <w:rPr>
          <w:lang w:val="en-US"/>
        </w:rPr>
        <w:t xml:space="preserve"> which </w:t>
      </w:r>
      <w:r w:rsidR="00CE781F">
        <w:rPr>
          <w:lang w:val="en-US"/>
        </w:rPr>
        <w:t xml:space="preserve">is </w:t>
      </w:r>
      <w:r w:rsidRPr="00F20947">
        <w:rPr>
          <w:lang w:val="en-US"/>
        </w:rPr>
        <w:t xml:space="preserve">the subject of the </w:t>
      </w:r>
      <w:proofErr w:type="spellStart"/>
      <w:r w:rsidRPr="00F20947">
        <w:rPr>
          <w:lang w:val="en-US"/>
        </w:rPr>
        <w:t>Licence</w:t>
      </w:r>
      <w:proofErr w:type="spellEnd"/>
      <w:r w:rsidR="002F4719">
        <w:rPr>
          <w:lang w:val="en-US"/>
        </w:rPr>
        <w:t xml:space="preserve">, being the </w:t>
      </w:r>
      <w:r w:rsidR="002F4719" w:rsidRPr="002F4719">
        <w:rPr>
          <w:highlight w:val="yellow"/>
          <w:lang w:val="en-US"/>
        </w:rPr>
        <w:t>[</w:t>
      </w:r>
      <w:r w:rsidR="002F4719">
        <w:rPr>
          <w:lang w:val="en-US"/>
        </w:rPr>
        <w:t xml:space="preserve">property known as </w:t>
      </w:r>
      <w:r w:rsidR="00CE781F" w:rsidRPr="00F20947">
        <w:rPr>
          <w:lang w:val="en-US"/>
        </w:rPr>
        <w:t>[</w:t>
      </w:r>
      <w:r w:rsidR="00CE781F" w:rsidRPr="004A6C2A">
        <w:rPr>
          <w:highlight w:val="yellow"/>
          <w:lang w:val="en-US"/>
        </w:rPr>
        <w:t>insert location of licensed site</w:t>
      </w:r>
      <w:r w:rsidR="00CE781F" w:rsidRPr="00F20947">
        <w:rPr>
          <w:lang w:val="en-US"/>
        </w:rPr>
        <w:t>]</w:t>
      </w:r>
      <w:r w:rsidR="00CE781F">
        <w:rPr>
          <w:lang w:val="en-US"/>
        </w:rPr>
        <w:t xml:space="preserve"> </w:t>
      </w:r>
      <w:r w:rsidR="002F4719">
        <w:rPr>
          <w:lang w:val="en-US"/>
        </w:rPr>
        <w:t xml:space="preserve">/ the Licensee’s </w:t>
      </w:r>
      <w:r w:rsidR="002F4719" w:rsidRPr="00D60BD4">
        <w:rPr>
          <w:highlight w:val="yellow"/>
          <w:lang w:val="en-US"/>
        </w:rPr>
        <w:t>[insert nature of the licensed operations]</w:t>
      </w:r>
      <w:r w:rsidR="002F4719">
        <w:rPr>
          <w:lang w:val="en-US"/>
        </w:rPr>
        <w:t xml:space="preserve"> facility at</w:t>
      </w:r>
      <w:r w:rsidRPr="00F20947">
        <w:rPr>
          <w:lang w:val="en-US"/>
        </w:rPr>
        <w:t xml:space="preserve"> [</w:t>
      </w:r>
      <w:r w:rsidRPr="004A6C2A">
        <w:rPr>
          <w:highlight w:val="yellow"/>
          <w:lang w:val="en-US"/>
        </w:rPr>
        <w:t>insert location of licensed sit</w:t>
      </w:r>
      <w:r w:rsidRPr="00CE781F">
        <w:rPr>
          <w:highlight w:val="yellow"/>
          <w:lang w:val="en-US"/>
        </w:rPr>
        <w:t>e</w:t>
      </w:r>
      <w:r w:rsidR="00EF4FBA">
        <w:rPr>
          <w:highlight w:val="yellow"/>
          <w:lang w:val="en-US"/>
        </w:rPr>
        <w:t>]</w:t>
      </w:r>
      <w:r w:rsidRPr="00CE781F">
        <w:rPr>
          <w:highlight w:val="yellow"/>
          <w:lang w:val="en-US"/>
        </w:rPr>
        <w:t>]</w:t>
      </w:r>
      <w:r w:rsidR="002F4719">
        <w:rPr>
          <w:lang w:val="en-US"/>
        </w:rPr>
        <w:t xml:space="preserve"> and everything on, in, attached to or forming part of that propert</w:t>
      </w:r>
      <w:r w:rsidR="00CE781F">
        <w:rPr>
          <w:lang w:val="en-US"/>
        </w:rPr>
        <w:t>y</w:t>
      </w:r>
      <w:r w:rsidR="002F4719">
        <w:rPr>
          <w:lang w:val="en-US"/>
        </w:rPr>
        <w:t>, facility, installation, site and those lands.</w:t>
      </w:r>
    </w:p>
    <w:p w:rsidR="0081517C" w:rsidRPr="00F20947" w:rsidRDefault="0081517C" w:rsidP="00F20947">
      <w:pPr>
        <w:pStyle w:val="Paragraph2"/>
        <w:rPr>
          <w:lang w:val="en-US"/>
        </w:rPr>
      </w:pPr>
      <w:r w:rsidRPr="00F20947">
        <w:rPr>
          <w:lang w:val="en-US"/>
        </w:rPr>
        <w:t>“</w:t>
      </w:r>
      <w:r w:rsidRPr="00F20947">
        <w:rPr>
          <w:b/>
          <w:lang w:val="en-US"/>
        </w:rPr>
        <w:t>Material Adverse Effect</w:t>
      </w:r>
      <w:r w:rsidRPr="00F20947">
        <w:rPr>
          <w:lang w:val="en-US"/>
        </w:rPr>
        <w:t xml:space="preserve">” </w:t>
      </w:r>
      <w:r w:rsidR="00BF1D29" w:rsidRPr="00F20947">
        <w:rPr>
          <w:lang w:val="en-US"/>
        </w:rPr>
        <w:t>means any event or circumstance which</w:t>
      </w:r>
      <w:r w:rsidR="00BF1D29">
        <w:rPr>
          <w:lang w:val="en-US"/>
        </w:rPr>
        <w:t xml:space="preserve">, in the opinion of the EPA by reference to the assessment criteria set out in the </w:t>
      </w:r>
      <w:r w:rsidR="00BF1D29" w:rsidRPr="00BE276B">
        <w:rPr>
          <w:i/>
          <w:lang w:val="en-US"/>
        </w:rPr>
        <w:t>EPA Financial Strength Assessment for Company Guarantees 2019</w:t>
      </w:r>
      <w:r w:rsidR="00BF1D29">
        <w:rPr>
          <w:lang w:val="en-US"/>
        </w:rPr>
        <w:t xml:space="preserve"> guidelines  (</w:t>
      </w:r>
      <w:hyperlink r:id="rId12" w:history="1">
        <w:r w:rsidR="00BF1D29" w:rsidRPr="00B57FAA">
          <w:rPr>
            <w:rStyle w:val="Hyperlink"/>
            <w:lang w:val="en-US"/>
          </w:rPr>
          <w:t>https://www.epa.ie/publications/licensing--permitting/industrial/Financial_Strength_Assessment.pdf</w:t>
        </w:r>
      </w:hyperlink>
      <w:r w:rsidR="00BF1D29">
        <w:rPr>
          <w:lang w:val="en-US"/>
        </w:rPr>
        <w:t xml:space="preserve">), </w:t>
      </w:r>
      <w:r w:rsidR="00BF1D29" w:rsidRPr="00F20947">
        <w:rPr>
          <w:lang w:val="en-US"/>
        </w:rPr>
        <w:t>has a material adverse effect on:</w:t>
      </w:r>
    </w:p>
    <w:p w:rsidR="0081517C" w:rsidRPr="00F20947" w:rsidRDefault="0081517C" w:rsidP="00F20947">
      <w:pPr>
        <w:pStyle w:val="Heading4"/>
        <w:numPr>
          <w:ilvl w:val="3"/>
          <w:numId w:val="25"/>
        </w:numPr>
        <w:rPr>
          <w:b w:val="0"/>
          <w:lang w:val="en-GB"/>
        </w:rPr>
      </w:pPr>
      <w:r w:rsidRPr="00F20947">
        <w:rPr>
          <w:b w:val="0"/>
          <w:lang w:val="en-GB"/>
        </w:rPr>
        <w:t>the business, operations, property, condition (financial or otherwise) or prospects of the Surety; or</w:t>
      </w:r>
    </w:p>
    <w:p w:rsidR="0081517C" w:rsidRPr="00F20947" w:rsidRDefault="0081517C" w:rsidP="00F20947">
      <w:pPr>
        <w:pStyle w:val="N3"/>
        <w:rPr>
          <w:lang w:val="en-GB"/>
        </w:rPr>
      </w:pPr>
      <w:r w:rsidRPr="00F20947">
        <w:rPr>
          <w:lang w:val="en-GB"/>
        </w:rPr>
        <w:t>the ability of the Surety to perform its obligations under this Deed; or</w:t>
      </w:r>
    </w:p>
    <w:p w:rsidR="0081517C" w:rsidRPr="00F20947" w:rsidRDefault="0081517C" w:rsidP="00F20947">
      <w:pPr>
        <w:pStyle w:val="N3"/>
        <w:rPr>
          <w:lang w:val="en-GB"/>
        </w:rPr>
      </w:pPr>
      <w:r w:rsidRPr="00F20947">
        <w:rPr>
          <w:lang w:val="en-GB"/>
        </w:rPr>
        <w:t>the validity or enforceability of, or the effectiveness or ranking of the Surety’s obligations under this Deed or the rights or remedies of the Surety under this Deed.</w:t>
      </w:r>
    </w:p>
    <w:p w:rsidR="0081517C" w:rsidRDefault="0081517C" w:rsidP="00F20947">
      <w:pPr>
        <w:pStyle w:val="Paragraph2"/>
        <w:rPr>
          <w:lang w:val="en-US"/>
        </w:rPr>
      </w:pPr>
      <w:r w:rsidRPr="00F20947">
        <w:rPr>
          <w:lang w:val="en-US"/>
        </w:rPr>
        <w:t>“</w:t>
      </w:r>
      <w:r w:rsidRPr="00F20947">
        <w:rPr>
          <w:b/>
          <w:lang w:val="en-US"/>
        </w:rPr>
        <w:t>Party</w:t>
      </w:r>
      <w:r w:rsidRPr="00F20947">
        <w:rPr>
          <w:lang w:val="en-US"/>
        </w:rPr>
        <w:t>” means a party to this Deed.</w:t>
      </w:r>
    </w:p>
    <w:p w:rsidR="006E36F3" w:rsidRPr="00F20947" w:rsidRDefault="006E36F3" w:rsidP="006E36F3">
      <w:pPr>
        <w:pStyle w:val="Paragraph2"/>
        <w:rPr>
          <w:bCs/>
          <w:highlight w:val="yellow"/>
          <w:lang w:val="en-US"/>
        </w:rPr>
      </w:pPr>
      <w:r w:rsidRPr="00F20947">
        <w:rPr>
          <w:bCs/>
          <w:highlight w:val="yellow"/>
          <w:lang w:val="en-US"/>
        </w:rPr>
        <w:t>[“</w:t>
      </w:r>
      <w:r w:rsidRPr="00F20947">
        <w:rPr>
          <w:b/>
          <w:bCs/>
          <w:highlight w:val="yellow"/>
          <w:lang w:val="en-US"/>
        </w:rPr>
        <w:t>Plan</w:t>
      </w:r>
      <w:r w:rsidRPr="00F20947">
        <w:rPr>
          <w:bCs/>
          <w:highlight w:val="yellow"/>
          <w:lang w:val="en-US"/>
        </w:rPr>
        <w:t xml:space="preserve">” means the document detailing the plans and costings for orderly dealing with the Known Liabilities in the manner envisaged and prescribed by the </w:t>
      </w:r>
      <w:proofErr w:type="spellStart"/>
      <w:r w:rsidRPr="00F20947">
        <w:rPr>
          <w:bCs/>
          <w:highlight w:val="yellow"/>
          <w:lang w:val="en-US"/>
        </w:rPr>
        <w:t>Licence</w:t>
      </w:r>
      <w:proofErr w:type="spellEnd"/>
      <w:r w:rsidRPr="00F20947">
        <w:rPr>
          <w:bCs/>
          <w:highlight w:val="yellow"/>
          <w:lang w:val="en-US"/>
        </w:rPr>
        <w:t xml:space="preserve"> which </w:t>
      </w:r>
      <w:r w:rsidRPr="00F20947">
        <w:rPr>
          <w:bCs/>
          <w:highlight w:val="yellow"/>
          <w:lang w:val="en-US"/>
        </w:rPr>
        <w:lastRenderedPageBreak/>
        <w:t xml:space="preserve">is currently approved by the </w:t>
      </w:r>
      <w:r>
        <w:rPr>
          <w:bCs/>
          <w:highlight w:val="yellow"/>
          <w:lang w:val="en-US"/>
        </w:rPr>
        <w:t>EPA</w:t>
      </w:r>
      <w:r w:rsidRPr="00F20947">
        <w:rPr>
          <w:bCs/>
          <w:highlight w:val="yellow"/>
          <w:lang w:val="en-US"/>
        </w:rPr>
        <w:t xml:space="preserve"> and which may be revised/amended/extended from time to time in accordance with the approval of the </w:t>
      </w:r>
      <w:r>
        <w:rPr>
          <w:bCs/>
          <w:highlight w:val="yellow"/>
          <w:lang w:val="en-US"/>
        </w:rPr>
        <w:t>EPA</w:t>
      </w:r>
      <w:r w:rsidRPr="00F20947">
        <w:rPr>
          <w:bCs/>
          <w:highlight w:val="yellow"/>
          <w:lang w:val="en-US"/>
        </w:rPr>
        <w:t>.]</w:t>
      </w:r>
    </w:p>
    <w:p w:rsidR="0081517C" w:rsidRPr="00F20947" w:rsidRDefault="0081517C" w:rsidP="00F20947">
      <w:pPr>
        <w:pStyle w:val="Paragraph2"/>
      </w:pPr>
      <w:r w:rsidRPr="00F20947">
        <w:t>“</w:t>
      </w:r>
      <w:r w:rsidRPr="00F20947">
        <w:rPr>
          <w:b/>
        </w:rPr>
        <w:t>Unknown Liabilities</w:t>
      </w:r>
      <w:r w:rsidRPr="00F20947">
        <w:t xml:space="preserve">” </w:t>
      </w:r>
      <w:r w:rsidR="00171171" w:rsidRPr="009B686F">
        <w:t xml:space="preserve">means all present and future Environmental liabilities </w:t>
      </w:r>
      <w:r w:rsidR="00171171">
        <w:t xml:space="preserve">and obligations (whether under the Licence or Environmental Law) </w:t>
      </w:r>
      <w:r w:rsidR="00171171" w:rsidRPr="009B686F">
        <w:t xml:space="preserve">arising </w:t>
      </w:r>
      <w:r w:rsidR="00171171">
        <w:t xml:space="preserve">out of or in connection with </w:t>
      </w:r>
      <w:r w:rsidR="00171171" w:rsidRPr="009B686F">
        <w:t xml:space="preserve">incidents, accidents and/or other changes of circumstances from the norm with actual or potential negative consequences in relation to the </w:t>
      </w:r>
      <w:r w:rsidR="00EF4FBA">
        <w:t>Licensed Site</w:t>
      </w:r>
      <w:r w:rsidR="00171171" w:rsidRPr="009B686F">
        <w:t xml:space="preserve"> </w:t>
      </w:r>
      <w:r w:rsidR="00171171">
        <w:t>and/</w:t>
      </w:r>
      <w:r w:rsidR="00171171" w:rsidRPr="009B686F">
        <w:t>or any other part of the Environment</w:t>
      </w:r>
      <w:r w:rsidR="00171171">
        <w:t xml:space="preserve"> affected by any such incident, accident or other change of circumstance</w:t>
      </w:r>
      <w:r w:rsidRPr="00F20947">
        <w:t>.</w:t>
      </w:r>
    </w:p>
    <w:p w:rsidR="0081517C" w:rsidRPr="00F20947" w:rsidRDefault="0081517C" w:rsidP="00F20947">
      <w:pPr>
        <w:pStyle w:val="Paragraph2"/>
        <w:rPr>
          <w:lang w:val="en-US"/>
        </w:rPr>
      </w:pPr>
      <w:r w:rsidRPr="00F20947">
        <w:rPr>
          <w:lang w:val="en-US"/>
        </w:rPr>
        <w:t>“</w:t>
      </w:r>
      <w:r w:rsidRPr="00F20947">
        <w:rPr>
          <w:b/>
          <w:lang w:val="en-US"/>
        </w:rPr>
        <w:t>Works</w:t>
      </w:r>
      <w:r w:rsidRPr="00F20947">
        <w:rPr>
          <w:lang w:val="en-US"/>
        </w:rPr>
        <w:t xml:space="preserve">” </w:t>
      </w:r>
      <w:r w:rsidR="00171171" w:rsidRPr="009B686F">
        <w:t>means the works carried out, or to be carried out, in order to effect, implement and complete the Plan and ensure compliance with the Licensee’s Obligations (including any unanticipated works which the EPA reasonably concludes are required in order to effect, implement and complete the Plan and</w:t>
      </w:r>
      <w:r w:rsidR="00171171">
        <w:t>/or</w:t>
      </w:r>
      <w:r w:rsidR="00171171" w:rsidRPr="009B686F">
        <w:t xml:space="preserve"> ensure compliance with the Licensee’s Obligations</w:t>
      </w:r>
      <w:r w:rsidR="00171171">
        <w:t>)</w:t>
      </w:r>
      <w:r w:rsidRPr="00F20947">
        <w:rPr>
          <w:lang w:val="en-US"/>
        </w:rPr>
        <w:t>.</w:t>
      </w:r>
    </w:p>
    <w:p w:rsidR="0081517C" w:rsidRPr="00F20947" w:rsidRDefault="00B774E6" w:rsidP="00F20947">
      <w:pPr>
        <w:pStyle w:val="Paragraph2"/>
        <w:rPr>
          <w:lang w:val="en-US"/>
        </w:rPr>
      </w:pPr>
      <w:r w:rsidRPr="00F20947">
        <w:rPr>
          <w:lang w:val="en-US"/>
        </w:rPr>
        <w:t>“</w:t>
      </w:r>
      <w:r w:rsidR="0081517C" w:rsidRPr="00F20947">
        <w:rPr>
          <w:b/>
          <w:lang w:val="en-US"/>
        </w:rPr>
        <w:t>WPI</w:t>
      </w:r>
      <w:r w:rsidRPr="00F20947">
        <w:rPr>
          <w:lang w:val="en-US"/>
        </w:rPr>
        <w:t>”</w:t>
      </w:r>
      <w:r w:rsidR="0081517C" w:rsidRPr="00F20947">
        <w:rPr>
          <w:b/>
          <w:lang w:val="en-US"/>
        </w:rPr>
        <w:t xml:space="preserve"> </w:t>
      </w:r>
      <w:r w:rsidR="0081517C" w:rsidRPr="00F20947">
        <w:rPr>
          <w:lang w:val="en-US"/>
        </w:rPr>
        <w:t>means the appropriate wholesale price index (being the Capital Goods, Building &amp; Construction (i.e. Materials &amp; Wages) Index), as published by the Central Statistics Office of Ireland, for the year since last calculation/revision of the CRAMP/ELRA Costing.</w:t>
      </w:r>
    </w:p>
    <w:p w:rsidR="0081517C" w:rsidRPr="00F20947" w:rsidRDefault="0081517C" w:rsidP="00F20947">
      <w:pPr>
        <w:pStyle w:val="Heading2"/>
        <w:rPr>
          <w:lang w:val="en-GB"/>
        </w:rPr>
      </w:pPr>
      <w:r w:rsidRPr="00F20947">
        <w:t>Interpretation</w:t>
      </w:r>
    </w:p>
    <w:p w:rsidR="0081517C" w:rsidRPr="00F20947" w:rsidRDefault="0081517C" w:rsidP="00F20947">
      <w:pPr>
        <w:rPr>
          <w:lang w:val="en-GB"/>
        </w:rPr>
      </w:pPr>
      <w:r w:rsidRPr="00F20947">
        <w:rPr>
          <w:lang w:val="en-GB"/>
        </w:rPr>
        <w:tab/>
        <w:t>In this Deed:</w:t>
      </w:r>
    </w:p>
    <w:p w:rsidR="00054712" w:rsidRPr="009B686F" w:rsidRDefault="00054712" w:rsidP="00054712">
      <w:pPr>
        <w:pStyle w:val="N2"/>
      </w:pPr>
      <w:bookmarkStart w:id="17" w:name="_DV_M51"/>
      <w:bookmarkStart w:id="18" w:name="_DV_M54"/>
      <w:bookmarkStart w:id="19" w:name="_DV_M55"/>
      <w:bookmarkStart w:id="20" w:name="_Ref473732348"/>
      <w:bookmarkStart w:id="21" w:name="_BPDCI_1097"/>
      <w:bookmarkStart w:id="22" w:name="_BPDCI_75_77"/>
      <w:bookmarkEnd w:id="17"/>
      <w:bookmarkEnd w:id="18"/>
      <w:bookmarkEnd w:id="19"/>
      <w:r w:rsidRPr="009B686F">
        <w:t>any reference to a person, if the context so requires or admits, include a company, partnership or unincorporated association;</w:t>
      </w:r>
    </w:p>
    <w:p w:rsidR="00054712" w:rsidRPr="009B686F" w:rsidRDefault="00054712" w:rsidP="00054712">
      <w:pPr>
        <w:pStyle w:val="N2"/>
      </w:pPr>
      <w:r w:rsidRPr="009B686F">
        <w:t>words importing the singular, where the context so requires or admits, include the plural and vice versa and reference to the masculine, feminine or neuter genders include references to the other genders;</w:t>
      </w:r>
    </w:p>
    <w:p w:rsidR="00054712" w:rsidRPr="009B686F" w:rsidRDefault="00054712" w:rsidP="00054712">
      <w:pPr>
        <w:pStyle w:val="N2"/>
      </w:pPr>
      <w:r w:rsidRPr="009B686F">
        <w:t xml:space="preserve">any reference to a Clause or Schedule is a reference to a Clause or Schedule (as the case may be) of this </w:t>
      </w:r>
      <w:r>
        <w:t>Deed</w:t>
      </w:r>
      <w:r w:rsidRPr="009B686F">
        <w:t xml:space="preserve"> and any</w:t>
      </w:r>
      <w:r>
        <w:t xml:space="preserve"> reference in a Clause to a sub-</w:t>
      </w:r>
      <w:r w:rsidRPr="009B686F">
        <w:t>clause, paragraph o</w:t>
      </w:r>
      <w:r>
        <w:t>r sub-</w:t>
      </w:r>
      <w:r w:rsidRPr="009B686F">
        <w:t>pa</w:t>
      </w:r>
      <w:r>
        <w:t>ragraph is a reference to a sub-clause, paragraph or sub-</w:t>
      </w:r>
      <w:r w:rsidRPr="009B686F">
        <w:t>paragraph of the Clause in which the reference is contained;</w:t>
      </w:r>
    </w:p>
    <w:p w:rsidR="00054712" w:rsidRPr="009B686F" w:rsidRDefault="00054712" w:rsidP="00054712">
      <w:pPr>
        <w:pStyle w:val="N2"/>
      </w:pPr>
      <w:r w:rsidRPr="009B686F">
        <w:t xml:space="preserve">the contents of the Schedules form an integral part of this </w:t>
      </w:r>
      <w:r>
        <w:t>Deed</w:t>
      </w:r>
      <w:r w:rsidRPr="009B686F">
        <w:t xml:space="preserve"> and have as full effect as if they were incorporated in the body of this </w:t>
      </w:r>
      <w:r>
        <w:t>Deed</w:t>
      </w:r>
      <w:r w:rsidRPr="009B686F">
        <w:t xml:space="preserve"> and the expressions </w:t>
      </w:r>
      <w:r w:rsidRPr="005822A5">
        <w:rPr>
          <w:b/>
        </w:rPr>
        <w:t xml:space="preserve">this </w:t>
      </w:r>
      <w:r>
        <w:rPr>
          <w:b/>
        </w:rPr>
        <w:t>Deed</w:t>
      </w:r>
      <w:r w:rsidRPr="009B686F">
        <w:t xml:space="preserve"> and </w:t>
      </w:r>
      <w:r w:rsidRPr="005822A5">
        <w:rPr>
          <w:b/>
        </w:rPr>
        <w:t xml:space="preserve">the </w:t>
      </w:r>
      <w:r>
        <w:rPr>
          <w:b/>
        </w:rPr>
        <w:t>Deed</w:t>
      </w:r>
      <w:r w:rsidRPr="009B686F">
        <w:t xml:space="preserve"> as used in the Schedules mean this </w:t>
      </w:r>
      <w:r w:rsidR="00AC6CF0">
        <w:t>Guarantee, Performance and Payment Agreement</w:t>
      </w:r>
      <w:r w:rsidRPr="009B686F">
        <w:t xml:space="preserve"> and any reference to this </w:t>
      </w:r>
      <w:r>
        <w:t>Deed</w:t>
      </w:r>
      <w:r w:rsidRPr="009B686F">
        <w:t xml:space="preserve"> is deemed to include the Schedules;</w:t>
      </w:r>
    </w:p>
    <w:p w:rsidR="00054712" w:rsidRPr="009B686F" w:rsidRDefault="00054712" w:rsidP="00054712">
      <w:pPr>
        <w:pStyle w:val="N2"/>
      </w:pPr>
      <w:r w:rsidRPr="009B686F">
        <w:t xml:space="preserve">the headings and captions to the Clauses and Schedules in this </w:t>
      </w:r>
      <w:r>
        <w:t>Deed</w:t>
      </w:r>
      <w:r w:rsidRPr="009B686F">
        <w:t xml:space="preserve"> are inserted for convenience of reference only and shall not be considered a part of or affect the construction or interpretation of this </w:t>
      </w:r>
      <w:r>
        <w:t>Deed</w:t>
      </w:r>
      <w:r w:rsidRPr="009B686F">
        <w:t>;</w:t>
      </w:r>
    </w:p>
    <w:p w:rsidR="00054712" w:rsidRPr="009B686F" w:rsidRDefault="00054712" w:rsidP="00054712">
      <w:pPr>
        <w:pStyle w:val="N2"/>
      </w:pPr>
      <w:r w:rsidRPr="009B686F">
        <w:t xml:space="preserve">any reference to any legislation, order or regulation in this </w:t>
      </w:r>
      <w:r>
        <w:t>Deed</w:t>
      </w:r>
      <w:r w:rsidRPr="009B686F">
        <w:t xml:space="preserve"> includes reference to any extension, modification, replacement or re-enactment </w:t>
      </w:r>
      <w:r>
        <w:t xml:space="preserve">of it </w:t>
      </w:r>
      <w:r w:rsidRPr="009B686F">
        <w:t xml:space="preserve">from time to time in force and all regulations and orders from time to time made </w:t>
      </w:r>
      <w:r>
        <w:t xml:space="preserve">under it </w:t>
      </w:r>
      <w:r w:rsidRPr="009B686F">
        <w:t xml:space="preserve">and any analogous provision or rule under any applicable law for the time being in force; </w:t>
      </w:r>
    </w:p>
    <w:p w:rsidR="00054712" w:rsidRPr="009B686F" w:rsidRDefault="00054712" w:rsidP="00054712">
      <w:pPr>
        <w:pStyle w:val="N2"/>
      </w:pPr>
      <w:r w:rsidRPr="009B686F">
        <w:lastRenderedPageBreak/>
        <w:t>a reference to any document includes that document as it has been or may be, subject to and in accordance with its terms or by operation of law, amended, restated, supplemented, varied, assigned, novated, or otherwise from time to time;</w:t>
      </w:r>
    </w:p>
    <w:p w:rsidR="00054712" w:rsidRPr="009B686F" w:rsidRDefault="00054712" w:rsidP="00054712">
      <w:pPr>
        <w:pStyle w:val="N2"/>
      </w:pPr>
      <w:r w:rsidRPr="009B686F">
        <w:t xml:space="preserve">terms such as </w:t>
      </w:r>
      <w:r w:rsidRPr="005822A5">
        <w:rPr>
          <w:b/>
        </w:rPr>
        <w:t>including, in particular</w:t>
      </w:r>
      <w:r w:rsidRPr="009B686F">
        <w:t xml:space="preserve">, </w:t>
      </w:r>
      <w:r w:rsidRPr="005822A5">
        <w:rPr>
          <w:b/>
        </w:rPr>
        <w:t>such as</w:t>
      </w:r>
      <w:r w:rsidRPr="009B686F">
        <w:t xml:space="preserve">, and </w:t>
      </w:r>
      <w:r w:rsidRPr="005822A5">
        <w:rPr>
          <w:b/>
        </w:rPr>
        <w:t>for example</w:t>
      </w:r>
      <w:r w:rsidRPr="009B686F">
        <w:t xml:space="preserve"> are not to be read as exhaustive, or to limit, but may extend the generality of the provisions to which they relate;</w:t>
      </w:r>
    </w:p>
    <w:p w:rsidR="00054712" w:rsidRPr="009B686F" w:rsidRDefault="00054712" w:rsidP="00054712">
      <w:pPr>
        <w:pStyle w:val="N2"/>
      </w:pPr>
      <w:r w:rsidRPr="009B686F">
        <w:t xml:space="preserve">this </w:t>
      </w:r>
      <w:r>
        <w:t>Deed</w:t>
      </w:r>
      <w:r w:rsidRPr="009B686F">
        <w:t xml:space="preserve"> shall not be interpreted contra </w:t>
      </w:r>
      <w:proofErr w:type="spellStart"/>
      <w:r w:rsidRPr="009B686F">
        <w:t>proferentum</w:t>
      </w:r>
      <w:proofErr w:type="spellEnd"/>
      <w:r w:rsidRPr="009B686F">
        <w:t xml:space="preserve">; </w:t>
      </w:r>
    </w:p>
    <w:p w:rsidR="00054712" w:rsidRPr="009B686F" w:rsidRDefault="00054712" w:rsidP="00054712">
      <w:pPr>
        <w:pStyle w:val="N2"/>
      </w:pPr>
      <w:r w:rsidRPr="009B686F">
        <w:t>any reference to the Licensee or the EPA shall, where the context so admits,  include each of their successors and permitted assigns as the case may be and, in respect of t</w:t>
      </w:r>
      <w:r>
        <w:t>he EPA’s successors and permitted assigns</w:t>
      </w:r>
      <w:r w:rsidRPr="009B686F">
        <w:t xml:space="preserve">, each such person is entitled to enforce and rely upon this </w:t>
      </w:r>
      <w:r>
        <w:t>Deed</w:t>
      </w:r>
      <w:r w:rsidRPr="009B686F">
        <w:t xml:space="preserve"> as if named in this </w:t>
      </w:r>
      <w:r>
        <w:t>Deed</w:t>
      </w:r>
      <w:r w:rsidRPr="009B686F">
        <w:t xml:space="preserve">; </w:t>
      </w:r>
    </w:p>
    <w:p w:rsidR="00054712" w:rsidRDefault="00054712" w:rsidP="00054712">
      <w:pPr>
        <w:pStyle w:val="N2"/>
      </w:pPr>
      <w:r w:rsidRPr="009B686F">
        <w:t xml:space="preserve">section 75 of the Land and Conveyancing Law Reform Act 2009 does not apply to this </w:t>
      </w:r>
      <w:r>
        <w:t>Deed; and</w:t>
      </w:r>
    </w:p>
    <w:p w:rsidR="00054712" w:rsidRPr="009B686F" w:rsidRDefault="00054712" w:rsidP="00054712">
      <w:pPr>
        <w:pStyle w:val="N2"/>
      </w:pPr>
      <w:r>
        <w:t>the Insolvency of the Licensee or disclaimer of the Licence does not limit or affect the Licensee’s Obligations for the purposes of this Deed and in such a case the Licensee’s Obligations (including all obligations, responsibilities, liabilities and duties under them) are deemed to be the exact same as they would have been but for the Insolvency of the Licensee or disclaimer of the Licence</w:t>
      </w:r>
      <w:r w:rsidRPr="009B686F">
        <w:t>.</w:t>
      </w:r>
    </w:p>
    <w:p w:rsidR="0081517C" w:rsidRPr="00F20947" w:rsidRDefault="0081517C" w:rsidP="00F20947">
      <w:pPr>
        <w:pStyle w:val="Heading1"/>
        <w:rPr>
          <w:lang w:val="en-US"/>
        </w:rPr>
      </w:pPr>
      <w:bookmarkStart w:id="23" w:name="_Toc89340106"/>
      <w:r w:rsidRPr="00F20947">
        <w:rPr>
          <w:lang w:val="en-US"/>
        </w:rPr>
        <w:t>UNDERTAKINGS</w:t>
      </w:r>
      <w:bookmarkEnd w:id="20"/>
      <w:bookmarkEnd w:id="23"/>
    </w:p>
    <w:p w:rsidR="0081517C" w:rsidRPr="00F20947" w:rsidRDefault="0081517C" w:rsidP="00F20947">
      <w:pPr>
        <w:pStyle w:val="N1"/>
        <w:rPr>
          <w:lang w:val="en-US"/>
        </w:rPr>
      </w:pPr>
      <w:bookmarkStart w:id="24" w:name="_Ref473733792"/>
      <w:r w:rsidRPr="00F20947">
        <w:rPr>
          <w:lang w:val="en-US"/>
        </w:rPr>
        <w:t xml:space="preserve">Subject always to </w:t>
      </w:r>
      <w:r w:rsidR="00F70610" w:rsidRPr="00F20947">
        <w:rPr>
          <w:lang w:val="en-US"/>
        </w:rPr>
        <w:t xml:space="preserve">Clause </w:t>
      </w:r>
      <w:r w:rsidR="00CD4BDA" w:rsidRPr="00F20947">
        <w:rPr>
          <w:lang w:val="en-US"/>
        </w:rPr>
        <w:fldChar w:fldCharType="begin"/>
      </w:r>
      <w:r w:rsidR="00CD4BDA" w:rsidRPr="00F20947">
        <w:rPr>
          <w:lang w:val="en-US"/>
        </w:rPr>
        <w:instrText xml:space="preserve"> REF _Ref473731532 \r \h </w:instrText>
      </w:r>
      <w:r w:rsidR="00F20947" w:rsidRPr="00F20947">
        <w:rPr>
          <w:lang w:val="en-US"/>
        </w:rPr>
        <w:instrText xml:space="preserve"> \* MERGEFORMAT </w:instrText>
      </w:r>
      <w:r w:rsidR="00CD4BDA" w:rsidRPr="00F20947">
        <w:rPr>
          <w:lang w:val="en-US"/>
        </w:rPr>
      </w:r>
      <w:r w:rsidR="00CD4BDA" w:rsidRPr="00F20947">
        <w:rPr>
          <w:lang w:val="en-US"/>
        </w:rPr>
        <w:fldChar w:fldCharType="separate"/>
      </w:r>
      <w:r w:rsidR="008F021F">
        <w:rPr>
          <w:lang w:val="en-US"/>
        </w:rPr>
        <w:t>2.6</w:t>
      </w:r>
      <w:r w:rsidR="00CD4BDA" w:rsidRPr="00F20947">
        <w:rPr>
          <w:lang w:val="en-US"/>
        </w:rPr>
        <w:fldChar w:fldCharType="end"/>
      </w:r>
      <w:r w:rsidR="00F70610" w:rsidRPr="00F20947">
        <w:rPr>
          <w:lang w:val="en-US"/>
        </w:rPr>
        <w:t>, the Surety hereby:</w:t>
      </w:r>
      <w:bookmarkEnd w:id="24"/>
      <w:r w:rsidR="00F70610" w:rsidRPr="00F20947">
        <w:rPr>
          <w:lang w:val="en-US"/>
        </w:rPr>
        <w:t xml:space="preserve"> </w:t>
      </w:r>
    </w:p>
    <w:p w:rsidR="0081517C" w:rsidRPr="00F20947" w:rsidRDefault="00215445" w:rsidP="00F20947">
      <w:pPr>
        <w:pStyle w:val="N2"/>
      </w:pPr>
      <w:bookmarkStart w:id="25" w:name="_Ref473731883"/>
      <w:r>
        <w:t>[</w:t>
      </w:r>
      <w:r w:rsidR="0081517C" w:rsidRPr="00F20947">
        <w:t xml:space="preserve">on demand by the </w:t>
      </w:r>
      <w:r w:rsidR="00171171">
        <w:t>EPA</w:t>
      </w:r>
      <w:r w:rsidR="0081517C" w:rsidRPr="00F20947">
        <w:t>,</w:t>
      </w:r>
      <w:r>
        <w:t>]</w:t>
      </w:r>
      <w:r w:rsidR="0081517C" w:rsidRPr="00F20947">
        <w:t xml:space="preserve"> guarantees the Licensee’s Obligations and as separate, several and independent obligations, undertakes, covenants and agrees, to observe, perform, </w:t>
      </w:r>
      <w:proofErr w:type="spellStart"/>
      <w:r w:rsidR="003A6CC4" w:rsidRPr="00F20947">
        <w:t>fulfil</w:t>
      </w:r>
      <w:r w:rsidR="003A6CC4">
        <w:t>l</w:t>
      </w:r>
      <w:proofErr w:type="spellEnd"/>
      <w:r w:rsidR="0081517C" w:rsidRPr="00F20947">
        <w:t xml:space="preserve">, carry out and/or discharge the Licensee's Obligations, </w:t>
      </w:r>
      <w:r w:rsidR="003A6CC4">
        <w:t xml:space="preserve">or procure the observance, performance, fulfilment, carrying out and discharge of same </w:t>
      </w:r>
      <w:r w:rsidR="0081517C" w:rsidRPr="00F20947">
        <w:t xml:space="preserve">on demand by the </w:t>
      </w:r>
      <w:r w:rsidR="00171171">
        <w:t>EPA</w:t>
      </w:r>
      <w:r w:rsidR="0081517C" w:rsidRPr="00F20947">
        <w:t>; and</w:t>
      </w:r>
      <w:bookmarkEnd w:id="25"/>
    </w:p>
    <w:p w:rsidR="0081517C" w:rsidRPr="00F20947" w:rsidRDefault="0081517C" w:rsidP="00F20947">
      <w:pPr>
        <w:pStyle w:val="N2"/>
      </w:pPr>
      <w:bookmarkStart w:id="26" w:name="_Ref473731984"/>
      <w:r w:rsidRPr="00F20947">
        <w:t xml:space="preserve">undertakes, covenants and agrees, on demand by the </w:t>
      </w:r>
      <w:r w:rsidR="00171171">
        <w:t>EPA</w:t>
      </w:r>
      <w:r w:rsidRPr="00F20947">
        <w:t xml:space="preserve">, to pay the cost of any Works to the </w:t>
      </w:r>
      <w:r w:rsidR="00171171">
        <w:t>EPA</w:t>
      </w:r>
      <w:r w:rsidRPr="00F20947">
        <w:t>.</w:t>
      </w:r>
      <w:bookmarkEnd w:id="26"/>
      <w:r w:rsidRPr="00F20947">
        <w:t xml:space="preserve">  </w:t>
      </w:r>
    </w:p>
    <w:p w:rsidR="0081517C" w:rsidRPr="00F20947" w:rsidRDefault="0081517C" w:rsidP="00F20947">
      <w:pPr>
        <w:pStyle w:val="N1"/>
      </w:pPr>
      <w:r w:rsidRPr="00F20947">
        <w:t xml:space="preserve">The </w:t>
      </w:r>
      <w:r w:rsidR="00171171">
        <w:t>EPA</w:t>
      </w:r>
      <w:r w:rsidRPr="00F20947">
        <w:t xml:space="preserve"> may issue a demand on the Surety pursuant to Clause </w:t>
      </w:r>
      <w:r w:rsidR="009B382B" w:rsidRPr="00F20947">
        <w:fldChar w:fldCharType="begin"/>
      </w:r>
      <w:r w:rsidR="009B382B" w:rsidRPr="00F20947">
        <w:instrText xml:space="preserve"> REF _Ref473731883 \r \h </w:instrText>
      </w:r>
      <w:r w:rsidR="00F20947" w:rsidRPr="00F20947">
        <w:instrText xml:space="preserve"> \* MERGEFORMAT </w:instrText>
      </w:r>
      <w:r w:rsidR="009B382B" w:rsidRPr="00F20947">
        <w:fldChar w:fldCharType="separate"/>
      </w:r>
      <w:r w:rsidR="008F021F">
        <w:t>2.1.1</w:t>
      </w:r>
      <w:r w:rsidR="009B382B" w:rsidRPr="00F20947">
        <w:fldChar w:fldCharType="end"/>
      </w:r>
      <w:r w:rsidRPr="00F20947">
        <w:t xml:space="preserve"> in accordance with Clause </w:t>
      </w:r>
      <w:r w:rsidR="009B382B" w:rsidRPr="00F20947">
        <w:fldChar w:fldCharType="begin"/>
      </w:r>
      <w:r w:rsidR="009B382B" w:rsidRPr="00F20947">
        <w:instrText xml:space="preserve"> REF _Ref473732075 \r \h </w:instrText>
      </w:r>
      <w:r w:rsidR="00F20947" w:rsidRPr="00F20947">
        <w:instrText xml:space="preserve"> \* MERGEFORMAT </w:instrText>
      </w:r>
      <w:r w:rsidR="009B382B" w:rsidRPr="00F20947">
        <w:fldChar w:fldCharType="separate"/>
      </w:r>
      <w:r w:rsidR="008F021F">
        <w:t>4.1</w:t>
      </w:r>
      <w:r w:rsidR="009B382B" w:rsidRPr="00F20947">
        <w:fldChar w:fldCharType="end"/>
      </w:r>
      <w:r w:rsidR="00943C5D">
        <w:t xml:space="preserve">. </w:t>
      </w:r>
      <w:r w:rsidRPr="00F20947">
        <w:t xml:space="preserve">The </w:t>
      </w:r>
      <w:r w:rsidR="00171171">
        <w:t>EPA</w:t>
      </w:r>
      <w:r w:rsidRPr="00F20947">
        <w:t xml:space="preserve"> may issue a demand on the Surety pursuant to Clause </w:t>
      </w:r>
      <w:r w:rsidR="009B382B" w:rsidRPr="00F20947">
        <w:fldChar w:fldCharType="begin"/>
      </w:r>
      <w:r w:rsidR="009B382B" w:rsidRPr="00F20947">
        <w:instrText xml:space="preserve"> REF _Ref473731984 \r \h </w:instrText>
      </w:r>
      <w:r w:rsidR="00F20947" w:rsidRPr="00F20947">
        <w:instrText xml:space="preserve"> \* MERGEFORMAT </w:instrText>
      </w:r>
      <w:r w:rsidR="009B382B" w:rsidRPr="00F20947">
        <w:fldChar w:fldCharType="separate"/>
      </w:r>
      <w:r w:rsidR="008F021F">
        <w:t>2.1.2</w:t>
      </w:r>
      <w:r w:rsidR="009B382B" w:rsidRPr="00F20947">
        <w:fldChar w:fldCharType="end"/>
      </w:r>
      <w:r w:rsidR="009B382B" w:rsidRPr="00F20947">
        <w:t xml:space="preserve"> </w:t>
      </w:r>
      <w:r w:rsidRPr="00F20947">
        <w:t xml:space="preserve">in accordance with Clause </w:t>
      </w:r>
      <w:r w:rsidR="009B382B" w:rsidRPr="00F20947">
        <w:fldChar w:fldCharType="begin"/>
      </w:r>
      <w:r w:rsidR="009B382B" w:rsidRPr="00F20947">
        <w:instrText xml:space="preserve"> REF _Ref473732089 \r \h </w:instrText>
      </w:r>
      <w:r w:rsidR="00F20947" w:rsidRPr="00F20947">
        <w:instrText xml:space="preserve"> \* MERGEFORMAT </w:instrText>
      </w:r>
      <w:r w:rsidR="009B382B" w:rsidRPr="00F20947">
        <w:fldChar w:fldCharType="separate"/>
      </w:r>
      <w:r w:rsidR="008F021F">
        <w:t>4.2</w:t>
      </w:r>
      <w:r w:rsidR="009B382B" w:rsidRPr="00F20947">
        <w:fldChar w:fldCharType="end"/>
      </w:r>
      <w:r w:rsidRPr="00F20947">
        <w:t xml:space="preserve">.  </w:t>
      </w:r>
    </w:p>
    <w:p w:rsidR="0081517C" w:rsidRPr="00F20947" w:rsidRDefault="0081517C" w:rsidP="00F20947">
      <w:pPr>
        <w:pStyle w:val="N1"/>
        <w:rPr>
          <w:lang w:val="en-GB"/>
        </w:rPr>
      </w:pPr>
      <w:r w:rsidRPr="00F20947">
        <w:rPr>
          <w:lang w:val="en-GB"/>
        </w:rPr>
        <w:t xml:space="preserve">In the case of Insolvency of the Licensee, the Licensee’s Obligations include all liabilities and obligations which would at any time have been owed by the Licensee in respect of the Licensee’s Obligations if such Insolvency had commenced at the time when the </w:t>
      </w:r>
      <w:r w:rsidR="00171171">
        <w:rPr>
          <w:lang w:val="en-GB"/>
        </w:rPr>
        <w:t>EPA</w:t>
      </w:r>
      <w:r w:rsidRPr="00F20947">
        <w:rPr>
          <w:lang w:val="en-GB"/>
        </w:rPr>
        <w:t xml:space="preserve"> received actual notice thereof and notwithstanding such Insolvency.</w:t>
      </w:r>
    </w:p>
    <w:p w:rsidR="0081517C" w:rsidRPr="00F20947" w:rsidRDefault="0081517C" w:rsidP="00F20947">
      <w:pPr>
        <w:pStyle w:val="N1"/>
        <w:rPr>
          <w:lang w:val="en-GB"/>
        </w:rPr>
      </w:pPr>
      <w:r w:rsidRPr="00F20947">
        <w:rPr>
          <w:lang w:val="en-GB"/>
        </w:rPr>
        <w:t xml:space="preserve">The liability of the Surety under this Deed shall be as sole and primary obligor and not merely as surety.  The Surety hereby waives all and any of its rights as surety </w:t>
      </w:r>
      <w:r w:rsidRPr="00F20947">
        <w:rPr>
          <w:lang w:val="en-GB"/>
        </w:rPr>
        <w:lastRenderedPageBreak/>
        <w:t>which may at any time be inconsistent with any of the provisions of this Deed and irrevocably and unconditionally</w:t>
      </w:r>
      <w:bookmarkStart w:id="27" w:name="_Ref182732153"/>
      <w:r w:rsidRPr="00F20947">
        <w:rPr>
          <w:lang w:val="en-GB"/>
        </w:rPr>
        <w:t xml:space="preserve"> indemnifies and agrees to keep the </w:t>
      </w:r>
      <w:r w:rsidR="00171171">
        <w:rPr>
          <w:lang w:val="en-GB"/>
        </w:rPr>
        <w:t>EPA</w:t>
      </w:r>
      <w:r w:rsidRPr="00F20947">
        <w:rPr>
          <w:lang w:val="en-GB"/>
        </w:rPr>
        <w:t xml:space="preserve"> indemnified immediately on demand by the </w:t>
      </w:r>
      <w:r w:rsidR="00171171">
        <w:rPr>
          <w:lang w:val="en-GB"/>
        </w:rPr>
        <w:t>EPA</w:t>
      </w:r>
      <w:r w:rsidRPr="00F20947">
        <w:rPr>
          <w:lang w:val="en-GB"/>
        </w:rPr>
        <w:t xml:space="preserve"> against</w:t>
      </w:r>
      <w:bookmarkEnd w:id="27"/>
      <w:r w:rsidRPr="00F20947">
        <w:rPr>
          <w:lang w:val="en-GB"/>
        </w:rPr>
        <w:t xml:space="preserve"> all actions and proceedings, costs, damages, expenses, claims and losses whatsoever of the </w:t>
      </w:r>
      <w:r w:rsidR="00171171">
        <w:rPr>
          <w:lang w:val="en-GB"/>
        </w:rPr>
        <w:t>EPA</w:t>
      </w:r>
      <w:r w:rsidRPr="00F20947">
        <w:rPr>
          <w:lang w:val="en-GB"/>
        </w:rPr>
        <w:t>, arising as a result of any one or more of the following:</w:t>
      </w:r>
    </w:p>
    <w:p w:rsidR="0081517C" w:rsidRPr="00F20947" w:rsidRDefault="0081517C" w:rsidP="00F20947">
      <w:pPr>
        <w:pStyle w:val="N2"/>
        <w:rPr>
          <w:lang w:val="en-GB"/>
        </w:rPr>
      </w:pPr>
      <w:r w:rsidRPr="00F20947">
        <w:rPr>
          <w:lang w:val="en-GB"/>
        </w:rPr>
        <w:t xml:space="preserve">failure by the Licensee to observe, perform, </w:t>
      </w:r>
      <w:r w:rsidRPr="00F20947">
        <w:rPr>
          <w:lang w:val="en-US"/>
        </w:rPr>
        <w:t>fulfill, carry out and/or discharge the Licensee's Obligations</w:t>
      </w:r>
      <w:r w:rsidRPr="00F20947">
        <w:rPr>
          <w:lang w:val="en-GB"/>
        </w:rPr>
        <w:t xml:space="preserve">; </w:t>
      </w:r>
    </w:p>
    <w:p w:rsidR="0081517C" w:rsidRPr="00F20947" w:rsidRDefault="0081517C" w:rsidP="00F20947">
      <w:pPr>
        <w:pStyle w:val="N2"/>
        <w:rPr>
          <w:lang w:val="en-GB"/>
        </w:rPr>
      </w:pPr>
      <w:r w:rsidRPr="00F20947">
        <w:rPr>
          <w:lang w:val="en-GB"/>
        </w:rPr>
        <w:t xml:space="preserve">the </w:t>
      </w:r>
      <w:r w:rsidRPr="00F20947">
        <w:rPr>
          <w:lang w:val="en-US"/>
        </w:rPr>
        <w:t>undertakings, covenants and agreements</w:t>
      </w:r>
      <w:r w:rsidRPr="00F20947">
        <w:rPr>
          <w:lang w:val="en-GB"/>
        </w:rPr>
        <w:t xml:space="preserve"> in Clause </w:t>
      </w:r>
      <w:r w:rsidR="009B382B" w:rsidRPr="00F20947">
        <w:rPr>
          <w:lang w:val="en-GB"/>
        </w:rPr>
        <w:fldChar w:fldCharType="begin"/>
      </w:r>
      <w:r w:rsidR="009B382B" w:rsidRPr="00F20947">
        <w:rPr>
          <w:lang w:val="en-GB"/>
        </w:rPr>
        <w:instrText xml:space="preserve"> REF _Ref473733792 \r \h </w:instrText>
      </w:r>
      <w:r w:rsidR="00F20947" w:rsidRPr="00F20947">
        <w:rPr>
          <w:lang w:val="en-GB"/>
        </w:rPr>
        <w:instrText xml:space="preserve"> \* MERGEFORMAT </w:instrText>
      </w:r>
      <w:r w:rsidR="009B382B" w:rsidRPr="00F20947">
        <w:rPr>
          <w:lang w:val="en-GB"/>
        </w:rPr>
      </w:r>
      <w:r w:rsidR="009B382B" w:rsidRPr="00F20947">
        <w:rPr>
          <w:lang w:val="en-GB"/>
        </w:rPr>
        <w:fldChar w:fldCharType="separate"/>
      </w:r>
      <w:r w:rsidR="008F021F">
        <w:rPr>
          <w:lang w:val="en-GB"/>
        </w:rPr>
        <w:t>2.1</w:t>
      </w:r>
      <w:r w:rsidR="009B382B" w:rsidRPr="00F20947">
        <w:rPr>
          <w:lang w:val="en-GB"/>
        </w:rPr>
        <w:fldChar w:fldCharType="end"/>
      </w:r>
      <w:r w:rsidR="009B382B" w:rsidRPr="00F20947">
        <w:rPr>
          <w:lang w:val="en-GB"/>
        </w:rPr>
        <w:t xml:space="preserve"> </w:t>
      </w:r>
      <w:r w:rsidRPr="00F20947">
        <w:rPr>
          <w:lang w:val="en-GB"/>
        </w:rPr>
        <w:t>(or any part of it) being or becoming unenforceable, irrecoverable, void or capable of being avoided for any reason whatsoever; and</w:t>
      </w:r>
    </w:p>
    <w:p w:rsidR="0081517C" w:rsidRPr="00F20947" w:rsidRDefault="0081517C" w:rsidP="00F20947">
      <w:pPr>
        <w:pStyle w:val="N2"/>
        <w:rPr>
          <w:lang w:val="en-GB"/>
        </w:rPr>
      </w:pPr>
      <w:r w:rsidRPr="00F20947">
        <w:rPr>
          <w:lang w:val="en-GB"/>
        </w:rPr>
        <w:t xml:space="preserve">all or any part of the </w:t>
      </w:r>
      <w:r w:rsidRPr="00F20947">
        <w:rPr>
          <w:lang w:val="en-US"/>
        </w:rPr>
        <w:t>Licensee's Obligations</w:t>
      </w:r>
      <w:r w:rsidRPr="00F20947">
        <w:rPr>
          <w:lang w:val="en-GB"/>
        </w:rPr>
        <w:t xml:space="preserve"> becoming illegal or unenforceable, irrecoverable, void or capable of being avoided for any reason whatsoever, irrespective of whether such reason was or ought to have been known to the </w:t>
      </w:r>
      <w:r w:rsidR="00171171">
        <w:rPr>
          <w:lang w:val="en-GB"/>
        </w:rPr>
        <w:t>EPA</w:t>
      </w:r>
      <w:r w:rsidRPr="00F20947">
        <w:rPr>
          <w:lang w:val="en-GB"/>
        </w:rPr>
        <w:t xml:space="preserve">, its officers, employees, agents or professional advisers. </w:t>
      </w:r>
    </w:p>
    <w:p w:rsidR="0081517C" w:rsidRPr="00F20947" w:rsidRDefault="0081517C" w:rsidP="00F20947">
      <w:pPr>
        <w:pStyle w:val="N1"/>
        <w:rPr>
          <w:lang w:val="en-GB"/>
        </w:rPr>
      </w:pPr>
      <w:r w:rsidRPr="00F20947">
        <w:rPr>
          <w:lang w:val="en-GB"/>
        </w:rPr>
        <w:t xml:space="preserve">The Surety confirms to the </w:t>
      </w:r>
      <w:r w:rsidR="00171171">
        <w:rPr>
          <w:lang w:val="en-GB"/>
        </w:rPr>
        <w:t>EPA</w:t>
      </w:r>
      <w:r w:rsidRPr="00F20947">
        <w:rPr>
          <w:lang w:val="en-GB"/>
        </w:rPr>
        <w:t xml:space="preserve"> that the </w:t>
      </w:r>
      <w:r w:rsidR="00171171">
        <w:rPr>
          <w:lang w:val="en-GB"/>
        </w:rPr>
        <w:t>EPA</w:t>
      </w:r>
      <w:r w:rsidRPr="00F20947">
        <w:rPr>
          <w:lang w:val="en-GB"/>
        </w:rPr>
        <w:t xml:space="preserve"> need not advise the Surety of its dealings with the Licensee or of any default by the Licensee of the Licensee’s Obligations which the </w:t>
      </w:r>
      <w:r w:rsidR="00171171">
        <w:rPr>
          <w:lang w:val="en-GB"/>
        </w:rPr>
        <w:t>EPA</w:t>
      </w:r>
      <w:r w:rsidRPr="00F20947">
        <w:rPr>
          <w:lang w:val="en-GB"/>
        </w:rPr>
        <w:t xml:space="preserve"> may have notice.</w:t>
      </w:r>
    </w:p>
    <w:p w:rsidR="0081517C" w:rsidRPr="00F20947" w:rsidRDefault="0081517C" w:rsidP="00F20947">
      <w:pPr>
        <w:pStyle w:val="N1"/>
        <w:rPr>
          <w:lang w:val="en-GB"/>
        </w:rPr>
      </w:pPr>
      <w:bookmarkStart w:id="28" w:name="_Ref473731532"/>
      <w:r w:rsidRPr="00F20947">
        <w:rPr>
          <w:lang w:val="en-GB"/>
        </w:rPr>
        <w:t>Notwithstanding anything to the contrary contained in this Deed, the maximum aggregate payment obligations and liability of the Surety under or in connection with this Deed shall be limited to:</w:t>
      </w:r>
      <w:bookmarkEnd w:id="28"/>
    </w:p>
    <w:p w:rsidR="0081517C" w:rsidRPr="00F20947" w:rsidRDefault="0081517C" w:rsidP="00F20947">
      <w:pPr>
        <w:pStyle w:val="N2"/>
        <w:rPr>
          <w:lang w:val="en-GB"/>
        </w:rPr>
      </w:pPr>
      <w:r w:rsidRPr="00F20947">
        <w:rPr>
          <w:highlight w:val="yellow"/>
          <w:lang w:val="en-GB"/>
        </w:rPr>
        <w:t>€[</w:t>
      </w:r>
      <w:r w:rsidR="00526379" w:rsidRPr="00F20947">
        <w:rPr>
          <w:rFonts w:eastAsia="SimSun"/>
          <w:lang w:eastAsia="zh-CN"/>
        </w:rPr>
        <w:sym w:font="Wingdings 2" w:char="F097"/>
      </w:r>
      <w:r w:rsidR="00526379" w:rsidRPr="00F20947">
        <w:rPr>
          <w:rFonts w:eastAsia="SimSun"/>
          <w:highlight w:val="yellow"/>
          <w:lang w:eastAsia="zh-CN"/>
        </w:rPr>
        <w:t>]</w:t>
      </w:r>
      <w:r w:rsidR="00526379" w:rsidRPr="00F20947">
        <w:rPr>
          <w:highlight w:val="yellow"/>
          <w:lang w:val="en-GB"/>
        </w:rPr>
        <w:t xml:space="preserve"> (</w:t>
      </w:r>
      <w:r w:rsidR="0009732E" w:rsidRPr="00F20947">
        <w:rPr>
          <w:highlight w:val="yellow"/>
          <w:lang w:val="en-GB"/>
        </w:rPr>
        <w:t xml:space="preserve">EUR </w:t>
      </w:r>
      <w:r w:rsidR="00526379" w:rsidRPr="00F20947">
        <w:rPr>
          <w:rFonts w:eastAsia="SimSun"/>
          <w:highlight w:val="yellow"/>
          <w:lang w:eastAsia="zh-CN"/>
        </w:rPr>
        <w:t>[</w:t>
      </w:r>
      <w:r w:rsidR="00526379" w:rsidRPr="00F20947">
        <w:rPr>
          <w:rFonts w:eastAsia="SimSun"/>
          <w:lang w:eastAsia="zh-CN"/>
        </w:rPr>
        <w:sym w:font="Wingdings 2" w:char="F097"/>
      </w:r>
      <w:r w:rsidR="00526379" w:rsidRPr="00F20947">
        <w:rPr>
          <w:rFonts w:eastAsia="SimSun"/>
          <w:highlight w:val="yellow"/>
          <w:lang w:eastAsia="zh-CN"/>
        </w:rPr>
        <w:t>]</w:t>
      </w:r>
      <w:r w:rsidRPr="00F20947">
        <w:rPr>
          <w:lang w:val="en-GB"/>
        </w:rPr>
        <w:t xml:space="preserve">) (or its equivalent at the date of payment) adjusted to take account of any decrease or increase required due to a change in WPI or </w:t>
      </w:r>
      <w:proofErr w:type="spellStart"/>
      <w:r w:rsidRPr="00F20947">
        <w:rPr>
          <w:lang w:val="en-GB"/>
        </w:rPr>
        <w:t>CiCC</w:t>
      </w:r>
      <w:proofErr w:type="spellEnd"/>
      <w:r w:rsidRPr="005136C1">
        <w:rPr>
          <w:rStyle w:val="FootnoteReference"/>
        </w:rPr>
        <w:footnoteReference w:id="5"/>
      </w:r>
      <w:r w:rsidR="00FD593E">
        <w:rPr>
          <w:lang w:val="en-GB"/>
        </w:rPr>
        <w:t xml:space="preserve">; </w:t>
      </w:r>
      <w:r w:rsidR="00001E87">
        <w:rPr>
          <w:lang w:val="en-GB"/>
        </w:rPr>
        <w:t>and</w:t>
      </w:r>
    </w:p>
    <w:p w:rsidR="0081517C" w:rsidRDefault="0081517C" w:rsidP="00F20947">
      <w:pPr>
        <w:pStyle w:val="N2"/>
        <w:rPr>
          <w:lang w:val="en-GB"/>
        </w:rPr>
      </w:pPr>
      <w:r w:rsidRPr="00F20947">
        <w:rPr>
          <w:lang w:val="en-GB"/>
        </w:rPr>
        <w:t xml:space="preserve">any interest thereon at the Agreed Rate from the date of demand by payment by the </w:t>
      </w:r>
      <w:r w:rsidR="00171171">
        <w:rPr>
          <w:lang w:val="en-GB"/>
        </w:rPr>
        <w:t>EPA</w:t>
      </w:r>
      <w:r w:rsidRPr="00F20947">
        <w:rPr>
          <w:lang w:val="en-GB"/>
        </w:rPr>
        <w:t xml:space="preserve"> until the da</w:t>
      </w:r>
      <w:r w:rsidR="00FD593E">
        <w:rPr>
          <w:lang w:val="en-GB"/>
        </w:rPr>
        <w:t>te of payment by the Surety; and</w:t>
      </w:r>
    </w:p>
    <w:p w:rsidR="00FD593E" w:rsidRDefault="00FD593E" w:rsidP="00F20947">
      <w:pPr>
        <w:pStyle w:val="N2"/>
        <w:rPr>
          <w:lang w:val="en-GB"/>
        </w:rPr>
      </w:pPr>
      <w:r>
        <w:rPr>
          <w:lang w:val="en-GB"/>
        </w:rPr>
        <w:t xml:space="preserve">all legal and other costs, charges and expenses payable by the Surety under </w:t>
      </w:r>
      <w:r w:rsidR="00DD0B35">
        <w:rPr>
          <w:lang w:val="en-GB"/>
        </w:rPr>
        <w:t xml:space="preserve">Clause </w:t>
      </w:r>
      <w:r w:rsidR="003B5C8B">
        <w:rPr>
          <w:lang w:val="en-GB"/>
        </w:rPr>
        <w:fldChar w:fldCharType="begin"/>
      </w:r>
      <w:r w:rsidR="003B5C8B">
        <w:rPr>
          <w:lang w:val="en-GB"/>
        </w:rPr>
        <w:instrText xml:space="preserve"> REF _Ref173300210 \r \h </w:instrText>
      </w:r>
      <w:r w:rsidR="003B5C8B">
        <w:rPr>
          <w:lang w:val="en-GB"/>
        </w:rPr>
      </w:r>
      <w:r w:rsidR="003B5C8B">
        <w:rPr>
          <w:lang w:val="en-GB"/>
        </w:rPr>
        <w:fldChar w:fldCharType="separate"/>
      </w:r>
      <w:r w:rsidR="008F021F">
        <w:rPr>
          <w:lang w:val="en-GB"/>
        </w:rPr>
        <w:t>22</w:t>
      </w:r>
      <w:r w:rsidR="003B5C8B">
        <w:rPr>
          <w:lang w:val="en-GB"/>
        </w:rPr>
        <w:fldChar w:fldCharType="end"/>
      </w:r>
      <w:r w:rsidR="00DD0B35">
        <w:rPr>
          <w:lang w:val="en-GB"/>
        </w:rPr>
        <w:t xml:space="preserve"> (</w:t>
      </w:r>
      <w:r w:rsidR="00DD0B35" w:rsidRPr="00215445">
        <w:rPr>
          <w:i/>
          <w:lang w:val="en-GB"/>
        </w:rPr>
        <w:t>Costs and Expenses</w:t>
      </w:r>
      <w:r w:rsidR="00706FF8">
        <w:rPr>
          <w:lang w:val="en-GB"/>
        </w:rPr>
        <w:t>) of this Deed;</w:t>
      </w:r>
      <w:r w:rsidR="00955004">
        <w:rPr>
          <w:lang w:val="en-GB"/>
        </w:rPr>
        <w:t xml:space="preserve"> and</w:t>
      </w:r>
    </w:p>
    <w:p w:rsidR="00955004" w:rsidRPr="00955004" w:rsidRDefault="00955004" w:rsidP="00F20947">
      <w:pPr>
        <w:pStyle w:val="N2"/>
        <w:rPr>
          <w:lang w:val="en-GB"/>
        </w:rPr>
      </w:pPr>
      <w:r w:rsidRPr="00955004">
        <w:rPr>
          <w:lang w:val="en-GB"/>
        </w:rPr>
        <w:t>any amounts that may be required to be paid by the Surety in accordance with clause 10.4 and/or clause 10.5,</w:t>
      </w:r>
    </w:p>
    <w:p w:rsidR="0081517C" w:rsidRPr="00F20947" w:rsidRDefault="0081517C" w:rsidP="00F20947">
      <w:pPr>
        <w:ind w:firstLine="964"/>
      </w:pPr>
      <w:r w:rsidRPr="00F20947">
        <w:t>PROVIDED that the limitation on recourse in this</w:t>
      </w:r>
      <w:r w:rsidR="002C54D6" w:rsidRPr="00F20947">
        <w:t xml:space="preserve"> Clause</w:t>
      </w:r>
      <w:r w:rsidRPr="00F20947">
        <w:t xml:space="preserve"> </w:t>
      </w:r>
      <w:r w:rsidR="002C54D6" w:rsidRPr="00F20947">
        <w:fldChar w:fldCharType="begin"/>
      </w:r>
      <w:r w:rsidR="002C54D6" w:rsidRPr="00F20947">
        <w:instrText xml:space="preserve"> REF _Ref473731532 \r \h </w:instrText>
      </w:r>
      <w:r w:rsidR="00F20947" w:rsidRPr="00F20947">
        <w:instrText xml:space="preserve"> \* MERGEFORMAT </w:instrText>
      </w:r>
      <w:r w:rsidR="002C54D6" w:rsidRPr="00F20947">
        <w:fldChar w:fldCharType="separate"/>
      </w:r>
      <w:r w:rsidR="008F021F">
        <w:t>2.6</w:t>
      </w:r>
      <w:r w:rsidR="002C54D6" w:rsidRPr="00F20947">
        <w:fldChar w:fldCharType="end"/>
      </w:r>
      <w:r w:rsidR="002C54D6" w:rsidRPr="00F20947">
        <w:t xml:space="preserve"> </w:t>
      </w:r>
      <w:r w:rsidRPr="00F20947">
        <w:t>shall not apply if:</w:t>
      </w:r>
    </w:p>
    <w:p w:rsidR="0081517C" w:rsidRPr="00F20947" w:rsidRDefault="0081517C" w:rsidP="00F20947">
      <w:pPr>
        <w:pStyle w:val="N3"/>
        <w:rPr>
          <w:lang w:val="en-GB"/>
        </w:rPr>
      </w:pPr>
      <w:r w:rsidRPr="00F20947">
        <w:rPr>
          <w:lang w:val="en-GB"/>
        </w:rPr>
        <w:t xml:space="preserve">the Surety contests the validity or enforceability of the Licensee’s Obligations and/or this Deed on a </w:t>
      </w:r>
      <w:r w:rsidR="00943C5D">
        <w:rPr>
          <w:lang w:val="en-GB"/>
        </w:rPr>
        <w:t>frivolous or vexatious basis;</w:t>
      </w:r>
      <w:r w:rsidR="00DD0B35">
        <w:rPr>
          <w:lang w:val="en-GB"/>
        </w:rPr>
        <w:t xml:space="preserve"> or</w:t>
      </w:r>
    </w:p>
    <w:p w:rsidR="0081517C" w:rsidRPr="00F20947" w:rsidRDefault="0081517C" w:rsidP="00F20947">
      <w:pPr>
        <w:pStyle w:val="N3"/>
        <w:rPr>
          <w:lang w:val="en-GB"/>
        </w:rPr>
      </w:pPr>
      <w:r w:rsidRPr="00F20947">
        <w:rPr>
          <w:lang w:val="en-GB"/>
        </w:rPr>
        <w:lastRenderedPageBreak/>
        <w:t>the Surety commits fraud or engages in any wilful misconduct in connection with the Licensee’s Obligations and/or this Deed.</w:t>
      </w:r>
    </w:p>
    <w:p w:rsidR="0081517C" w:rsidRPr="00F20947" w:rsidRDefault="0081517C" w:rsidP="00F20947">
      <w:pPr>
        <w:pStyle w:val="Heading1"/>
        <w:rPr>
          <w:lang w:val="en-GB"/>
        </w:rPr>
      </w:pPr>
      <w:bookmarkStart w:id="29" w:name="_Ref473731845"/>
      <w:bookmarkStart w:id="30" w:name="_Ref473734375"/>
      <w:bookmarkStart w:id="31" w:name="_Ref473734423"/>
      <w:bookmarkStart w:id="32" w:name="_Toc89340107"/>
      <w:r w:rsidRPr="00F20947">
        <w:rPr>
          <w:lang w:val="en-GB"/>
        </w:rPr>
        <w:t>INFORMATION UNDERTAKINGS</w:t>
      </w:r>
      <w:bookmarkEnd w:id="29"/>
      <w:bookmarkEnd w:id="30"/>
      <w:bookmarkEnd w:id="31"/>
      <w:bookmarkEnd w:id="32"/>
    </w:p>
    <w:p w:rsidR="0081517C" w:rsidRPr="00F20947" w:rsidRDefault="0081517C" w:rsidP="00F20947">
      <w:pPr>
        <w:pStyle w:val="N1"/>
        <w:rPr>
          <w:lang w:val="en-GB"/>
        </w:rPr>
      </w:pPr>
      <w:r w:rsidRPr="00F20947">
        <w:rPr>
          <w:lang w:val="en-GB"/>
        </w:rPr>
        <w:t>The Su</w:t>
      </w:r>
      <w:bookmarkStart w:id="33" w:name="_Ref177470132"/>
      <w:r w:rsidRPr="00F20947">
        <w:rPr>
          <w:lang w:val="en-GB"/>
        </w:rPr>
        <w:t xml:space="preserve">rety shall supply to the </w:t>
      </w:r>
      <w:r w:rsidR="00171171">
        <w:rPr>
          <w:lang w:val="en-GB"/>
        </w:rPr>
        <w:t>EPA</w:t>
      </w:r>
      <w:r w:rsidRPr="00F20947">
        <w:rPr>
          <w:lang w:val="en-GB"/>
        </w:rPr>
        <w:t xml:space="preserve"> as soon as they same become availa</w:t>
      </w:r>
      <w:r w:rsidR="00E1272C">
        <w:rPr>
          <w:lang w:val="en-GB"/>
        </w:rPr>
        <w:t>ble, but in any event within 270</w:t>
      </w:r>
      <w:r w:rsidRPr="00F20947">
        <w:rPr>
          <w:lang w:val="en-GB"/>
        </w:rPr>
        <w:t xml:space="preserve"> days after the end of each of its Financial Years</w:t>
      </w:r>
      <w:bookmarkStart w:id="34" w:name="_Ref202949302"/>
      <w:bookmarkEnd w:id="33"/>
      <w:r w:rsidRPr="00F20947">
        <w:rPr>
          <w:lang w:val="en-GB"/>
        </w:rPr>
        <w:t xml:space="preserve"> its audited consolidated financial statements for that Financial Year</w:t>
      </w:r>
      <w:bookmarkStart w:id="35" w:name="_Ref177795020"/>
      <w:bookmarkStart w:id="36" w:name="_Ref172448951"/>
      <w:bookmarkEnd w:id="34"/>
      <w:r w:rsidR="003A6CC4">
        <w:rPr>
          <w:lang w:val="en-GB"/>
        </w:rPr>
        <w:t>,</w:t>
      </w:r>
      <w:r w:rsidRPr="00F20947">
        <w:rPr>
          <w:lang w:val="en-GB"/>
        </w:rPr>
        <w:t xml:space="preserve"> where same are not publically available at no cost to the </w:t>
      </w:r>
      <w:r w:rsidR="00171171">
        <w:rPr>
          <w:lang w:val="en-GB"/>
        </w:rPr>
        <w:t>EPA</w:t>
      </w:r>
      <w:r w:rsidRPr="00F20947">
        <w:rPr>
          <w:lang w:val="en-GB"/>
        </w:rPr>
        <w:t>.</w:t>
      </w:r>
    </w:p>
    <w:p w:rsidR="0081517C" w:rsidRPr="00F20947" w:rsidRDefault="0081517C" w:rsidP="00F20947">
      <w:pPr>
        <w:pStyle w:val="N1"/>
        <w:rPr>
          <w:lang w:val="en-GB"/>
        </w:rPr>
      </w:pPr>
      <w:bookmarkStart w:id="37" w:name="_Ref180830082"/>
      <w:bookmarkEnd w:id="35"/>
      <w:bookmarkEnd w:id="36"/>
      <w:r w:rsidRPr="00F20947">
        <w:rPr>
          <w:lang w:val="en-GB"/>
        </w:rPr>
        <w:t xml:space="preserve">Each set of Financial Statements shall include a balance sheet, profit and loss account and </w:t>
      </w:r>
      <w:r w:rsidR="00DD0B35" w:rsidRPr="00F20947">
        <w:rPr>
          <w:lang w:val="en-GB"/>
        </w:rPr>
        <w:t>cash flow</w:t>
      </w:r>
      <w:r w:rsidRPr="00F20947">
        <w:rPr>
          <w:lang w:val="en-GB"/>
        </w:rPr>
        <w:t xml:space="preserve"> statement</w:t>
      </w:r>
      <w:bookmarkEnd w:id="37"/>
      <w:r w:rsidRPr="00F20947">
        <w:rPr>
          <w:lang w:val="en-GB"/>
        </w:rPr>
        <w:t xml:space="preserve"> and shall be certified by a director of the Surety </w:t>
      </w:r>
      <w:r w:rsidR="00DD0B35">
        <w:rPr>
          <w:lang w:val="en-GB"/>
        </w:rPr>
        <w:t xml:space="preserve">or auditor </w:t>
      </w:r>
      <w:r w:rsidRPr="00F20947">
        <w:rPr>
          <w:lang w:val="en-GB"/>
        </w:rPr>
        <w:t>as giving a true and fair view of its financial condit</w:t>
      </w:r>
      <w:r w:rsidR="003A6CC4">
        <w:rPr>
          <w:lang w:val="en-GB"/>
        </w:rPr>
        <w:t>ion as at the date on which the Financial S</w:t>
      </w:r>
      <w:r w:rsidRPr="00F20947">
        <w:rPr>
          <w:lang w:val="en-GB"/>
        </w:rPr>
        <w:t>tatements were drawn up.</w:t>
      </w:r>
    </w:p>
    <w:p w:rsidR="0081517C" w:rsidRPr="00F20947" w:rsidRDefault="0081517C" w:rsidP="00F20947">
      <w:pPr>
        <w:pStyle w:val="N1"/>
        <w:rPr>
          <w:lang w:val="en-GB"/>
        </w:rPr>
      </w:pPr>
      <w:r w:rsidRPr="00F20947">
        <w:rPr>
          <w:lang w:val="en-GB"/>
        </w:rPr>
        <w:t xml:space="preserve">The Surety shall procure that </w:t>
      </w:r>
      <w:r w:rsidR="003A6CC4">
        <w:rPr>
          <w:lang w:val="en-GB"/>
        </w:rPr>
        <w:t>Financial S</w:t>
      </w:r>
      <w:r w:rsidRPr="00F20947">
        <w:rPr>
          <w:lang w:val="en-GB"/>
        </w:rPr>
        <w:t xml:space="preserve">tatements delivered pursuant to this Clause </w:t>
      </w:r>
      <w:r w:rsidR="00B35829" w:rsidRPr="00F20947">
        <w:rPr>
          <w:lang w:val="en-GB"/>
        </w:rPr>
        <w:fldChar w:fldCharType="begin"/>
      </w:r>
      <w:r w:rsidR="00B35829" w:rsidRPr="00F20947">
        <w:rPr>
          <w:lang w:val="en-GB"/>
        </w:rPr>
        <w:instrText xml:space="preserve"> REF _Ref473734423 \r \h </w:instrText>
      </w:r>
      <w:r w:rsidR="00F20947" w:rsidRPr="00F20947">
        <w:rPr>
          <w:lang w:val="en-GB"/>
        </w:rPr>
        <w:instrText xml:space="preserve"> \* MERGEFORMAT </w:instrText>
      </w:r>
      <w:r w:rsidR="00B35829" w:rsidRPr="00F20947">
        <w:rPr>
          <w:lang w:val="en-GB"/>
        </w:rPr>
      </w:r>
      <w:r w:rsidR="00B35829" w:rsidRPr="00F20947">
        <w:rPr>
          <w:lang w:val="en-GB"/>
        </w:rPr>
        <w:fldChar w:fldCharType="separate"/>
      </w:r>
      <w:r w:rsidR="008F021F">
        <w:rPr>
          <w:lang w:val="en-GB"/>
        </w:rPr>
        <w:t>3</w:t>
      </w:r>
      <w:r w:rsidR="00B35829" w:rsidRPr="00F20947">
        <w:rPr>
          <w:lang w:val="en-GB"/>
        </w:rPr>
        <w:fldChar w:fldCharType="end"/>
      </w:r>
      <w:r w:rsidRPr="00F20947">
        <w:rPr>
          <w:lang w:val="en-GB"/>
        </w:rPr>
        <w:t xml:space="preserve"> </w:t>
      </w:r>
      <w:r w:rsidR="003A6CC4">
        <w:rPr>
          <w:lang w:val="en-GB"/>
        </w:rPr>
        <w:t>are</w:t>
      </w:r>
      <w:r w:rsidRPr="00F20947">
        <w:rPr>
          <w:lang w:val="en-GB"/>
        </w:rPr>
        <w:t xml:space="preserve">: </w:t>
      </w:r>
    </w:p>
    <w:p w:rsidR="0081517C" w:rsidRPr="00F20947" w:rsidRDefault="0081517C" w:rsidP="00F20947">
      <w:pPr>
        <w:pStyle w:val="N2"/>
        <w:rPr>
          <w:lang w:val="en-GB"/>
        </w:rPr>
      </w:pPr>
      <w:r w:rsidRPr="00F20947">
        <w:rPr>
          <w:lang w:val="en-GB"/>
        </w:rPr>
        <w:t>prepared using the Accounting Principles; and</w:t>
      </w:r>
    </w:p>
    <w:p w:rsidR="0081517C" w:rsidRPr="00F20947" w:rsidRDefault="0081517C" w:rsidP="00F20947">
      <w:pPr>
        <w:pStyle w:val="N2"/>
        <w:rPr>
          <w:lang w:val="en-GB"/>
        </w:rPr>
      </w:pPr>
      <w:r w:rsidRPr="00F20947">
        <w:rPr>
          <w:lang w:val="en-GB"/>
        </w:rPr>
        <w:t>audited by the Surety’s auditors.</w:t>
      </w:r>
    </w:p>
    <w:p w:rsidR="0081517C" w:rsidRPr="00F20947" w:rsidRDefault="0081517C" w:rsidP="005670D0">
      <w:pPr>
        <w:pStyle w:val="N1"/>
        <w:rPr>
          <w:lang w:val="en-GB"/>
        </w:rPr>
      </w:pPr>
      <w:r w:rsidRPr="005670D0">
        <w:rPr>
          <w:lang w:val="en-GB"/>
        </w:rPr>
        <w:t xml:space="preserve">The Surety shall supply to the </w:t>
      </w:r>
      <w:r w:rsidR="00171171" w:rsidRPr="005670D0">
        <w:rPr>
          <w:lang w:val="en-GB"/>
        </w:rPr>
        <w:t>EPA</w:t>
      </w:r>
      <w:r w:rsidRPr="005670D0">
        <w:rPr>
          <w:lang w:val="en-GB"/>
        </w:rPr>
        <w:t>, promptly:</w:t>
      </w:r>
      <w:r w:rsidR="00DD0B35">
        <w:rPr>
          <w:lang w:val="en-GB"/>
        </w:rPr>
        <w:t xml:space="preserve"> </w:t>
      </w:r>
    </w:p>
    <w:p w:rsidR="0081517C" w:rsidRPr="00F20947" w:rsidRDefault="0081517C" w:rsidP="00F20947">
      <w:pPr>
        <w:pStyle w:val="Heading3"/>
        <w:numPr>
          <w:ilvl w:val="2"/>
          <w:numId w:val="22"/>
        </w:numPr>
        <w:rPr>
          <w:b w:val="0"/>
          <w:lang w:val="en-GB"/>
        </w:rPr>
      </w:pPr>
      <w:r w:rsidRPr="00F20947">
        <w:rPr>
          <w:b w:val="0"/>
          <w:lang w:val="en-GB"/>
        </w:rPr>
        <w:t xml:space="preserve">upon becoming aware of them, the details of any litigation, arbitration or administrative proceedings which are current, threatened or pending against the Surety, and which, if adversely determined are reasonably likely to have a Material Adverse Effect; </w:t>
      </w:r>
    </w:p>
    <w:p w:rsidR="003846AA" w:rsidRDefault="003846AA" w:rsidP="003846AA">
      <w:pPr>
        <w:pStyle w:val="N2"/>
        <w:rPr>
          <w:lang w:val="en-GB"/>
        </w:rPr>
      </w:pPr>
      <w:r w:rsidRPr="003846AA">
        <w:rPr>
          <w:lang w:val="en-GB"/>
        </w:rPr>
        <w:t>any change to the Surety’s financial accounts which is reasonably likely to have a Material Adverse Effect</w:t>
      </w:r>
      <w:r>
        <w:rPr>
          <w:lang w:val="en-GB"/>
        </w:rPr>
        <w:t>;</w:t>
      </w:r>
      <w:r w:rsidR="00A172FB">
        <w:rPr>
          <w:rStyle w:val="FootnoteReference"/>
          <w:lang w:val="en-GB"/>
        </w:rPr>
        <w:footnoteReference w:id="6"/>
      </w:r>
      <w:r>
        <w:rPr>
          <w:lang w:val="en-GB"/>
        </w:rPr>
        <w:t xml:space="preserve"> </w:t>
      </w:r>
      <w:r w:rsidR="00A172FB">
        <w:rPr>
          <w:lang w:val="en-GB"/>
        </w:rPr>
        <w:t>and</w:t>
      </w:r>
    </w:p>
    <w:p w:rsidR="0081517C" w:rsidRDefault="0081517C" w:rsidP="00F20947">
      <w:pPr>
        <w:pStyle w:val="N2"/>
        <w:rPr>
          <w:lang w:val="en-GB"/>
        </w:rPr>
      </w:pPr>
      <w:r w:rsidRPr="00F20947">
        <w:rPr>
          <w:lang w:val="en-GB"/>
        </w:rPr>
        <w:t xml:space="preserve">such further information regarding the financial condition, assets and operations of the Surety as the </w:t>
      </w:r>
      <w:r w:rsidR="00171171">
        <w:rPr>
          <w:lang w:val="en-GB"/>
        </w:rPr>
        <w:t>EPA</w:t>
      </w:r>
      <w:r w:rsidR="003A6CC4">
        <w:rPr>
          <w:lang w:val="en-GB"/>
        </w:rPr>
        <w:t xml:space="preserve"> may request from time to time,</w:t>
      </w:r>
    </w:p>
    <w:p w:rsidR="003A6CC4" w:rsidRPr="00F20947" w:rsidRDefault="003A6CC4" w:rsidP="003A6CC4">
      <w:pPr>
        <w:pStyle w:val="N2"/>
        <w:numPr>
          <w:ilvl w:val="0"/>
          <w:numId w:val="0"/>
        </w:numPr>
        <w:ind w:left="964"/>
        <w:rPr>
          <w:lang w:val="en-GB"/>
        </w:rPr>
      </w:pPr>
      <w:r>
        <w:rPr>
          <w:lang w:val="en-GB"/>
        </w:rPr>
        <w:t>save, in each case, where the Surety is prohibited from doing so pursuant to applicable law.</w:t>
      </w:r>
    </w:p>
    <w:p w:rsidR="0081517C" w:rsidRPr="00F20947" w:rsidRDefault="0081517C" w:rsidP="00F20947">
      <w:pPr>
        <w:pStyle w:val="N1"/>
        <w:rPr>
          <w:lang w:val="en-US"/>
        </w:rPr>
      </w:pPr>
      <w:r w:rsidRPr="00F20947">
        <w:rPr>
          <w:lang w:val="en-US"/>
        </w:rPr>
        <w:t xml:space="preserve">If, in the view of the </w:t>
      </w:r>
      <w:r w:rsidR="00171171">
        <w:rPr>
          <w:lang w:val="en-US"/>
        </w:rPr>
        <w:t>EPA</w:t>
      </w:r>
      <w:r w:rsidRPr="00F20947">
        <w:rPr>
          <w:lang w:val="en-US"/>
        </w:rPr>
        <w:t xml:space="preserve">, the Surety is no longer in a sufficiently strong financial position to meet its obligations under this Deed, the Surety acknowledges that the </w:t>
      </w:r>
      <w:r w:rsidR="00171171">
        <w:rPr>
          <w:lang w:val="en-US"/>
        </w:rPr>
        <w:t>EPA</w:t>
      </w:r>
      <w:r w:rsidRPr="00F20947">
        <w:rPr>
          <w:lang w:val="en-US"/>
        </w:rPr>
        <w:t xml:space="preserve"> shall immediately begin discussions with the Licensee in relation to putting a replacement financial provision in place for purposes of Condition [</w:t>
      </w:r>
      <w:r w:rsidRPr="00F20947">
        <w:rPr>
          <w:highlight w:val="yellow"/>
          <w:lang w:val="en-US"/>
        </w:rPr>
        <w:t>12</w:t>
      </w:r>
      <w:r w:rsidRPr="00F20947">
        <w:rPr>
          <w:lang w:val="en-US"/>
        </w:rPr>
        <w:t xml:space="preserve">] of the </w:t>
      </w:r>
      <w:proofErr w:type="spellStart"/>
      <w:r w:rsidRPr="00F20947">
        <w:rPr>
          <w:lang w:val="en-US"/>
        </w:rPr>
        <w:t>Licence</w:t>
      </w:r>
      <w:proofErr w:type="spellEnd"/>
      <w:r w:rsidRPr="00F20947">
        <w:rPr>
          <w:lang w:val="en-US"/>
        </w:rPr>
        <w:t xml:space="preserve">.  </w:t>
      </w:r>
    </w:p>
    <w:p w:rsidR="0081517C" w:rsidRPr="00F20947" w:rsidRDefault="0081517C" w:rsidP="00F20947">
      <w:pPr>
        <w:pStyle w:val="Heading1"/>
        <w:rPr>
          <w:lang w:val="en-GB"/>
        </w:rPr>
      </w:pPr>
      <w:bookmarkStart w:id="38" w:name="_Ref473734465"/>
      <w:bookmarkStart w:id="39" w:name="_Toc89340108"/>
      <w:r w:rsidRPr="00F20947">
        <w:rPr>
          <w:lang w:val="en-GB"/>
        </w:rPr>
        <w:lastRenderedPageBreak/>
        <w:t>DEMANDS</w:t>
      </w:r>
      <w:bookmarkEnd w:id="38"/>
      <w:bookmarkEnd w:id="39"/>
    </w:p>
    <w:p w:rsidR="0081517C" w:rsidRPr="00F20947" w:rsidRDefault="0081517C" w:rsidP="00F20947">
      <w:pPr>
        <w:pStyle w:val="N1"/>
        <w:rPr>
          <w:lang w:val="en-US"/>
        </w:rPr>
      </w:pPr>
      <w:bookmarkStart w:id="40" w:name="_Ref473732075"/>
      <w:r w:rsidRPr="00F20947">
        <w:rPr>
          <w:lang w:val="en-US"/>
        </w:rPr>
        <w:t xml:space="preserve">The </w:t>
      </w:r>
      <w:r w:rsidR="00171171">
        <w:rPr>
          <w:lang w:val="en-US"/>
        </w:rPr>
        <w:t>EPA</w:t>
      </w:r>
      <w:r w:rsidRPr="00F20947">
        <w:rPr>
          <w:lang w:val="en-US"/>
        </w:rPr>
        <w:t xml:space="preserve"> may issue a demand on the Surety for the purposes of Clause </w:t>
      </w:r>
      <w:r w:rsidR="00EF6CDF" w:rsidRPr="00F20947">
        <w:rPr>
          <w:lang w:val="en-US"/>
        </w:rPr>
        <w:fldChar w:fldCharType="begin"/>
      </w:r>
      <w:r w:rsidR="00EF6CDF" w:rsidRPr="00F20947">
        <w:rPr>
          <w:lang w:val="en-US"/>
        </w:rPr>
        <w:instrText xml:space="preserve"> REF _Ref473731883 \r \h </w:instrText>
      </w:r>
      <w:r w:rsidR="00F20947" w:rsidRPr="00F20947">
        <w:rPr>
          <w:lang w:val="en-US"/>
        </w:rPr>
        <w:instrText xml:space="preserve"> \* MERGEFORMAT </w:instrText>
      </w:r>
      <w:r w:rsidR="00EF6CDF" w:rsidRPr="00F20947">
        <w:rPr>
          <w:lang w:val="en-US"/>
        </w:rPr>
      </w:r>
      <w:r w:rsidR="00EF6CDF" w:rsidRPr="00F20947">
        <w:rPr>
          <w:lang w:val="en-US"/>
        </w:rPr>
        <w:fldChar w:fldCharType="separate"/>
      </w:r>
      <w:r w:rsidR="008F021F">
        <w:rPr>
          <w:lang w:val="en-US"/>
        </w:rPr>
        <w:t>2.1.1</w:t>
      </w:r>
      <w:r w:rsidR="00EF6CDF" w:rsidRPr="00F20947">
        <w:rPr>
          <w:lang w:val="en-US"/>
        </w:rPr>
        <w:fldChar w:fldCharType="end"/>
      </w:r>
      <w:r w:rsidR="00EF6CDF" w:rsidRPr="00F20947">
        <w:rPr>
          <w:lang w:val="en-US"/>
        </w:rPr>
        <w:t xml:space="preserve"> </w:t>
      </w:r>
      <w:r w:rsidRPr="00F20947">
        <w:rPr>
          <w:lang w:val="en-US"/>
        </w:rPr>
        <w:t>if:</w:t>
      </w:r>
      <w:bookmarkEnd w:id="40"/>
      <w:r w:rsidRPr="00F20947">
        <w:rPr>
          <w:lang w:val="en-US"/>
        </w:rPr>
        <w:t xml:space="preserve"> </w:t>
      </w:r>
    </w:p>
    <w:p w:rsidR="0081517C" w:rsidRPr="00F20947" w:rsidRDefault="0081517C" w:rsidP="00F20947">
      <w:pPr>
        <w:pStyle w:val="N2"/>
        <w:rPr>
          <w:lang w:val="en-US"/>
        </w:rPr>
      </w:pPr>
      <w:r w:rsidRPr="00F20947">
        <w:rPr>
          <w:lang w:val="en-US"/>
        </w:rPr>
        <w:t xml:space="preserve">the Licensee has failed </w:t>
      </w:r>
      <w:r w:rsidRPr="00F20947">
        <w:rPr>
          <w:lang w:val="en-GB"/>
        </w:rPr>
        <w:t xml:space="preserve">to observe, perform, </w:t>
      </w:r>
      <w:r w:rsidRPr="00F20947">
        <w:rPr>
          <w:lang w:val="en-US"/>
        </w:rPr>
        <w:t xml:space="preserve">fulfill, carry out and/or discharge the Licensee's Obligations and the </w:t>
      </w:r>
      <w:r w:rsidR="00171171">
        <w:rPr>
          <w:lang w:val="en-US"/>
        </w:rPr>
        <w:t>EPA</w:t>
      </w:r>
      <w:r w:rsidRPr="00F20947">
        <w:rPr>
          <w:lang w:val="en-US"/>
        </w:rPr>
        <w:t xml:space="preserve"> has attempted to notify the Licensee of same; or</w:t>
      </w:r>
    </w:p>
    <w:p w:rsidR="0081517C" w:rsidRPr="00F20947" w:rsidRDefault="0081517C" w:rsidP="00F20947">
      <w:pPr>
        <w:pStyle w:val="N2"/>
        <w:rPr>
          <w:lang w:val="en-US"/>
        </w:rPr>
      </w:pPr>
      <w:r w:rsidRPr="00F20947">
        <w:rPr>
          <w:lang w:val="en-US"/>
        </w:rPr>
        <w:t>an Insolvency has occurred in relation to the Licensee.</w:t>
      </w:r>
    </w:p>
    <w:p w:rsidR="0081517C" w:rsidRPr="00F20947" w:rsidRDefault="0081517C" w:rsidP="00F20947">
      <w:pPr>
        <w:pStyle w:val="N1"/>
        <w:rPr>
          <w:lang w:val="en-US"/>
        </w:rPr>
      </w:pPr>
      <w:bookmarkStart w:id="41" w:name="_Ref473732089"/>
      <w:bookmarkStart w:id="42" w:name="_BPDCI_77_79"/>
      <w:r w:rsidRPr="00F20947">
        <w:rPr>
          <w:lang w:val="en-US"/>
        </w:rPr>
        <w:t xml:space="preserve">The </w:t>
      </w:r>
      <w:r w:rsidR="00171171">
        <w:rPr>
          <w:lang w:val="en-US"/>
        </w:rPr>
        <w:t>EPA</w:t>
      </w:r>
      <w:r w:rsidRPr="00F20947">
        <w:rPr>
          <w:lang w:val="en-US"/>
        </w:rPr>
        <w:t xml:space="preserve"> may issue a demand on the Surety for the purposes of Clause </w:t>
      </w:r>
      <w:r w:rsidR="007A0931" w:rsidRPr="00F20947">
        <w:rPr>
          <w:lang w:val="en-US"/>
        </w:rPr>
        <w:fldChar w:fldCharType="begin"/>
      </w:r>
      <w:r w:rsidR="007A0931" w:rsidRPr="00F20947">
        <w:rPr>
          <w:lang w:val="en-US"/>
        </w:rPr>
        <w:instrText xml:space="preserve"> REF _Ref473731984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2.1.2</w:t>
      </w:r>
      <w:r w:rsidR="007A0931" w:rsidRPr="00F20947">
        <w:rPr>
          <w:lang w:val="en-US"/>
        </w:rPr>
        <w:fldChar w:fldCharType="end"/>
      </w:r>
      <w:r w:rsidR="007A0931" w:rsidRPr="00F20947">
        <w:rPr>
          <w:lang w:val="en-US"/>
        </w:rPr>
        <w:t xml:space="preserve"> </w:t>
      </w:r>
      <w:r w:rsidRPr="00F20947">
        <w:rPr>
          <w:lang w:val="en-US"/>
        </w:rPr>
        <w:t>if:</w:t>
      </w:r>
      <w:bookmarkEnd w:id="41"/>
      <w:r w:rsidRPr="00F20947">
        <w:rPr>
          <w:lang w:val="en-US"/>
        </w:rPr>
        <w:t xml:space="preserve"> </w:t>
      </w:r>
    </w:p>
    <w:p w:rsidR="0081517C" w:rsidRPr="00F20947" w:rsidRDefault="0081517C" w:rsidP="00F20947">
      <w:pPr>
        <w:pStyle w:val="N2"/>
      </w:pPr>
      <w:bookmarkStart w:id="43" w:name="_Ref473733750"/>
      <w:r w:rsidRPr="00F20947">
        <w:t xml:space="preserve">the </w:t>
      </w:r>
      <w:r w:rsidR="00171171">
        <w:t>EPA</w:t>
      </w:r>
      <w:r w:rsidRPr="00F20947">
        <w:t xml:space="preserve"> has issued a written request to the Licensee </w:t>
      </w:r>
      <w:bookmarkStart w:id="44" w:name="_BPDCI_76_78"/>
      <w:bookmarkEnd w:id="42"/>
      <w:r w:rsidRPr="00F20947">
        <w:t xml:space="preserve">to carry out Works and </w:t>
      </w:r>
      <w:bookmarkEnd w:id="44"/>
      <w:r w:rsidRPr="00F20947">
        <w:t>the Licensee has failed to commence and proceed with such Works within:</w:t>
      </w:r>
      <w:bookmarkEnd w:id="43"/>
    </w:p>
    <w:p w:rsidR="0081517C" w:rsidRPr="00F20947" w:rsidRDefault="0081517C" w:rsidP="00F20947">
      <w:pPr>
        <w:pStyle w:val="N3"/>
        <w:rPr>
          <w:lang w:val="en-US"/>
        </w:rPr>
      </w:pPr>
      <w:r w:rsidRPr="00F20947">
        <w:rPr>
          <w:lang w:val="en-US"/>
        </w:rPr>
        <w:t>15 days; or</w:t>
      </w:r>
      <w:bookmarkEnd w:id="21"/>
    </w:p>
    <w:p w:rsidR="0081517C" w:rsidRPr="00F20947" w:rsidRDefault="000643B0" w:rsidP="00F20947">
      <w:pPr>
        <w:pStyle w:val="N3"/>
        <w:rPr>
          <w:lang w:val="en-US"/>
        </w:rPr>
      </w:pPr>
      <w:r>
        <w:rPr>
          <w:lang w:val="en-US"/>
        </w:rPr>
        <w:t>five (</w:t>
      </w:r>
      <w:r w:rsidR="0081517C" w:rsidRPr="00F20947">
        <w:rPr>
          <w:lang w:val="en-US"/>
        </w:rPr>
        <w:t>5</w:t>
      </w:r>
      <w:r>
        <w:rPr>
          <w:lang w:val="en-US"/>
        </w:rPr>
        <w:t>)</w:t>
      </w:r>
      <w:r w:rsidR="0081517C" w:rsidRPr="00F20947">
        <w:rPr>
          <w:lang w:val="en-US"/>
        </w:rPr>
        <w:t xml:space="preserve"> days, if </w:t>
      </w:r>
      <w:bookmarkStart w:id="45" w:name="_BPDCI_74_76"/>
      <w:bookmarkEnd w:id="22"/>
      <w:r w:rsidR="0081517C" w:rsidRPr="00F20947">
        <w:rPr>
          <w:lang w:val="en-US"/>
        </w:rPr>
        <w:t xml:space="preserve">it is necessary to urgently carry out the Works in order to prevent or remediate </w:t>
      </w:r>
      <w:r w:rsidR="003E7DE6">
        <w:rPr>
          <w:lang w:val="en-US"/>
        </w:rPr>
        <w:t>E</w:t>
      </w:r>
      <w:r w:rsidR="0081517C" w:rsidRPr="00F20947">
        <w:rPr>
          <w:lang w:val="en-US"/>
        </w:rPr>
        <w:t>nvironmental pollution resulting from a breach of the Licensee's Obligations</w:t>
      </w:r>
      <w:bookmarkStart w:id="46" w:name="_BPDCI_73_75"/>
      <w:bookmarkEnd w:id="45"/>
      <w:r w:rsidR="0081517C" w:rsidRPr="00F20947">
        <w:rPr>
          <w:lang w:val="en-US"/>
        </w:rPr>
        <w:t xml:space="preserve"> and this is specified in the written notice</w:t>
      </w:r>
      <w:bookmarkEnd w:id="46"/>
      <w:r w:rsidR="0081517C" w:rsidRPr="00F20947">
        <w:rPr>
          <w:lang w:val="en-US"/>
        </w:rPr>
        <w:t>; or</w:t>
      </w:r>
    </w:p>
    <w:p w:rsidR="0081517C" w:rsidRPr="00F20947" w:rsidRDefault="0081517C" w:rsidP="00F20947">
      <w:pPr>
        <w:pStyle w:val="N2"/>
        <w:rPr>
          <w:lang w:val="en-US"/>
        </w:rPr>
      </w:pPr>
      <w:r w:rsidRPr="00F20947">
        <w:rPr>
          <w:lang w:val="en-US"/>
        </w:rPr>
        <w:t>an Insolvency has occurred in relation to the Licensee.</w:t>
      </w:r>
    </w:p>
    <w:p w:rsidR="0081517C" w:rsidRPr="00F20947" w:rsidRDefault="0081517C" w:rsidP="00F20947">
      <w:pPr>
        <w:pStyle w:val="N1"/>
        <w:rPr>
          <w:lang w:val="en-US"/>
        </w:rPr>
      </w:pPr>
      <w:r w:rsidRPr="00F20947">
        <w:rPr>
          <w:lang w:val="en-US"/>
        </w:rPr>
        <w:t xml:space="preserve">The cost of the Works shall be calculated in accordance with Clause </w:t>
      </w:r>
      <w:r w:rsidR="007A0931" w:rsidRPr="00F20947">
        <w:rPr>
          <w:lang w:val="en-US"/>
        </w:rPr>
        <w:fldChar w:fldCharType="begin"/>
      </w:r>
      <w:r w:rsidR="007A0931" w:rsidRPr="00F20947">
        <w:rPr>
          <w:lang w:val="en-US"/>
        </w:rPr>
        <w:instrText xml:space="preserve"> REF _Ref473732043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5</w:t>
      </w:r>
      <w:r w:rsidR="007A0931" w:rsidRPr="00F20947">
        <w:rPr>
          <w:lang w:val="en-US"/>
        </w:rPr>
        <w:fldChar w:fldCharType="end"/>
      </w:r>
      <w:r w:rsidRPr="00F20947">
        <w:rPr>
          <w:lang w:val="en-US"/>
        </w:rPr>
        <w:t>.</w:t>
      </w:r>
    </w:p>
    <w:p w:rsidR="0081517C" w:rsidRPr="00F20947" w:rsidRDefault="0081517C" w:rsidP="00F20947">
      <w:pPr>
        <w:pStyle w:val="N1"/>
        <w:rPr>
          <w:lang w:val="en-GB"/>
        </w:rPr>
      </w:pPr>
      <w:bookmarkStart w:id="47" w:name="_Ref473732109"/>
      <w:r w:rsidRPr="00F20947">
        <w:rPr>
          <w:lang w:val="en-GB"/>
        </w:rPr>
        <w:t xml:space="preserve">The Surety waives any right it may have of first requiring the </w:t>
      </w:r>
      <w:r w:rsidR="00171171">
        <w:rPr>
          <w:lang w:val="en-GB"/>
        </w:rPr>
        <w:t>EPA</w:t>
      </w:r>
      <w:r w:rsidRPr="00F20947">
        <w:rPr>
          <w:lang w:val="en-GB"/>
        </w:rPr>
        <w:t xml:space="preserve"> to make</w:t>
      </w:r>
      <w:r w:rsidR="003E7DE6">
        <w:rPr>
          <w:lang w:val="en-GB"/>
        </w:rPr>
        <w:t xml:space="preserve"> a demand upon, proceed against</w:t>
      </w:r>
      <w:r w:rsidRPr="00F20947">
        <w:rPr>
          <w:lang w:val="en-GB"/>
        </w:rPr>
        <w:t xml:space="preserve"> or enforce any other rights or security, or claim payment from, or make or file any proof or claim in any proceedings resulting from an Insolvency in relation to the Licensee or any other person prior to the issuance of a demand pursuant to Clause </w:t>
      </w:r>
      <w:r w:rsidR="007A0931" w:rsidRPr="00F20947">
        <w:rPr>
          <w:lang w:val="en-GB"/>
        </w:rPr>
        <w:fldChar w:fldCharType="begin"/>
      </w:r>
      <w:r w:rsidR="007A0931" w:rsidRPr="00F20947">
        <w:rPr>
          <w:lang w:val="en-GB"/>
        </w:rPr>
        <w:instrText xml:space="preserve"> REF _Ref473732075 \r \h </w:instrText>
      </w:r>
      <w:r w:rsidR="00F20947" w:rsidRPr="00F20947">
        <w:rPr>
          <w:lang w:val="en-GB"/>
        </w:rPr>
        <w:instrText xml:space="preserve"> \* MERGEFORMAT </w:instrText>
      </w:r>
      <w:r w:rsidR="007A0931" w:rsidRPr="00F20947">
        <w:rPr>
          <w:lang w:val="en-GB"/>
        </w:rPr>
      </w:r>
      <w:r w:rsidR="007A0931" w:rsidRPr="00F20947">
        <w:rPr>
          <w:lang w:val="en-GB"/>
        </w:rPr>
        <w:fldChar w:fldCharType="separate"/>
      </w:r>
      <w:r w:rsidR="008F021F">
        <w:rPr>
          <w:lang w:val="en-GB"/>
        </w:rPr>
        <w:t>4.1</w:t>
      </w:r>
      <w:r w:rsidR="007A0931" w:rsidRPr="00F20947">
        <w:rPr>
          <w:lang w:val="en-GB"/>
        </w:rPr>
        <w:fldChar w:fldCharType="end"/>
      </w:r>
      <w:r w:rsidR="007A0931" w:rsidRPr="00F20947">
        <w:rPr>
          <w:lang w:val="en-GB"/>
        </w:rPr>
        <w:t xml:space="preserve"> </w:t>
      </w:r>
      <w:r w:rsidRPr="00F20947">
        <w:rPr>
          <w:lang w:val="en-GB"/>
        </w:rPr>
        <w:t xml:space="preserve">and/or Clause </w:t>
      </w:r>
      <w:r w:rsidR="007A0931" w:rsidRPr="00F20947">
        <w:rPr>
          <w:lang w:val="en-GB"/>
        </w:rPr>
        <w:fldChar w:fldCharType="begin"/>
      </w:r>
      <w:r w:rsidR="007A0931" w:rsidRPr="00F20947">
        <w:rPr>
          <w:lang w:val="en-GB"/>
        </w:rPr>
        <w:instrText xml:space="preserve"> REF _Ref473732089 \r \h </w:instrText>
      </w:r>
      <w:r w:rsidR="00F20947" w:rsidRPr="00F20947">
        <w:rPr>
          <w:lang w:val="en-GB"/>
        </w:rPr>
        <w:instrText xml:space="preserve"> \* MERGEFORMAT </w:instrText>
      </w:r>
      <w:r w:rsidR="007A0931" w:rsidRPr="00F20947">
        <w:rPr>
          <w:lang w:val="en-GB"/>
        </w:rPr>
      </w:r>
      <w:r w:rsidR="007A0931" w:rsidRPr="00F20947">
        <w:rPr>
          <w:lang w:val="en-GB"/>
        </w:rPr>
        <w:fldChar w:fldCharType="separate"/>
      </w:r>
      <w:r w:rsidR="008F021F">
        <w:rPr>
          <w:lang w:val="en-GB"/>
        </w:rPr>
        <w:t>4.2</w:t>
      </w:r>
      <w:r w:rsidR="007A0931" w:rsidRPr="00F20947">
        <w:rPr>
          <w:lang w:val="en-GB"/>
        </w:rPr>
        <w:fldChar w:fldCharType="end"/>
      </w:r>
      <w:r w:rsidRPr="00F20947">
        <w:rPr>
          <w:lang w:val="en-GB"/>
        </w:rPr>
        <w:t xml:space="preserve"> (as the case may be) or otherwise claiming from the Surety under this Deed.</w:t>
      </w:r>
      <w:r w:rsidR="00D46FF3">
        <w:rPr>
          <w:lang w:val="en-GB"/>
        </w:rPr>
        <w:t xml:space="preserve"> </w:t>
      </w:r>
      <w:r w:rsidRPr="00F20947">
        <w:rPr>
          <w:lang w:val="en-GB"/>
        </w:rPr>
        <w:t>This waiver applies irrespective of any law or any provision of any document to the contrary.</w:t>
      </w:r>
      <w:bookmarkEnd w:id="47"/>
    </w:p>
    <w:p w:rsidR="0081517C" w:rsidRPr="00F20947" w:rsidRDefault="0081517C" w:rsidP="00F20947">
      <w:pPr>
        <w:pStyle w:val="N1"/>
        <w:rPr>
          <w:lang w:val="en-US"/>
        </w:rPr>
      </w:pPr>
      <w:bookmarkStart w:id="48" w:name="_Ref475973253"/>
      <w:r w:rsidRPr="00F20947">
        <w:rPr>
          <w:lang w:val="en-US"/>
        </w:rPr>
        <w:t xml:space="preserve">Without prejudice to the generality of Clause </w:t>
      </w:r>
      <w:r w:rsidR="007A0931" w:rsidRPr="00F20947">
        <w:rPr>
          <w:lang w:val="en-US"/>
        </w:rPr>
        <w:fldChar w:fldCharType="begin"/>
      </w:r>
      <w:r w:rsidR="007A0931" w:rsidRPr="00F20947">
        <w:rPr>
          <w:lang w:val="en-US"/>
        </w:rPr>
        <w:instrText xml:space="preserve"> REF _Ref473732109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4.4</w:t>
      </w:r>
      <w:r w:rsidR="007A0931" w:rsidRPr="00F20947">
        <w:rPr>
          <w:lang w:val="en-US"/>
        </w:rPr>
        <w:fldChar w:fldCharType="end"/>
      </w:r>
      <w:r w:rsidRPr="00F20947">
        <w:rPr>
          <w:lang w:val="en-US"/>
        </w:rPr>
        <w:t xml:space="preserve">, but subject to Clause </w:t>
      </w:r>
      <w:r w:rsidR="007A0931" w:rsidRPr="00F20947">
        <w:rPr>
          <w:lang w:val="en-US"/>
        </w:rPr>
        <w:fldChar w:fldCharType="begin"/>
      </w:r>
      <w:r w:rsidR="007A0931" w:rsidRPr="00F20947">
        <w:rPr>
          <w:lang w:val="en-US"/>
        </w:rPr>
        <w:instrText xml:space="preserve"> REF _Ref473732075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4.1</w:t>
      </w:r>
      <w:r w:rsidR="007A0931" w:rsidRPr="00F20947">
        <w:rPr>
          <w:lang w:val="en-US"/>
        </w:rPr>
        <w:fldChar w:fldCharType="end"/>
      </w:r>
      <w:r w:rsidRPr="00F20947">
        <w:rPr>
          <w:lang w:val="en-US"/>
        </w:rPr>
        <w:t xml:space="preserve"> and Clause </w:t>
      </w:r>
      <w:r w:rsidR="007A0931" w:rsidRPr="00F20947">
        <w:rPr>
          <w:lang w:val="en-US"/>
        </w:rPr>
        <w:fldChar w:fldCharType="begin"/>
      </w:r>
      <w:r w:rsidR="007A0931" w:rsidRPr="00F20947">
        <w:rPr>
          <w:lang w:val="en-US"/>
        </w:rPr>
        <w:instrText xml:space="preserve"> REF _Ref473732089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4.2</w:t>
      </w:r>
      <w:r w:rsidR="007A0931" w:rsidRPr="00F20947">
        <w:rPr>
          <w:lang w:val="en-US"/>
        </w:rPr>
        <w:fldChar w:fldCharType="end"/>
      </w:r>
      <w:r w:rsidRPr="00F20947">
        <w:rPr>
          <w:lang w:val="en-US"/>
        </w:rPr>
        <w:t xml:space="preserve">, the </w:t>
      </w:r>
      <w:r w:rsidR="00171171">
        <w:rPr>
          <w:lang w:val="en-US"/>
        </w:rPr>
        <w:t>EPA</w:t>
      </w:r>
      <w:r w:rsidRPr="00F20947">
        <w:rPr>
          <w:lang w:val="en-US"/>
        </w:rPr>
        <w:t xml:space="preserve"> shall not be bound, prior to the issuance of a demand pursuant to Clause </w:t>
      </w:r>
      <w:r w:rsidR="007A0931" w:rsidRPr="00F20947">
        <w:rPr>
          <w:lang w:val="en-US"/>
        </w:rPr>
        <w:fldChar w:fldCharType="begin"/>
      </w:r>
      <w:r w:rsidR="007A0931" w:rsidRPr="00F20947">
        <w:rPr>
          <w:lang w:val="en-US"/>
        </w:rPr>
        <w:instrText xml:space="preserve"> REF _Ref473732075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4.1</w:t>
      </w:r>
      <w:r w:rsidR="007A0931" w:rsidRPr="00F20947">
        <w:rPr>
          <w:lang w:val="en-US"/>
        </w:rPr>
        <w:fldChar w:fldCharType="end"/>
      </w:r>
      <w:r w:rsidR="007A0931" w:rsidRPr="00F20947">
        <w:rPr>
          <w:lang w:val="en-US"/>
        </w:rPr>
        <w:t xml:space="preserve"> </w:t>
      </w:r>
      <w:r w:rsidRPr="00F20947">
        <w:rPr>
          <w:lang w:val="en-US"/>
        </w:rPr>
        <w:t xml:space="preserve">and/or Clause </w:t>
      </w:r>
      <w:r w:rsidR="007A0931" w:rsidRPr="00F20947">
        <w:rPr>
          <w:lang w:val="en-US"/>
        </w:rPr>
        <w:fldChar w:fldCharType="begin"/>
      </w:r>
      <w:r w:rsidR="007A0931" w:rsidRPr="00F20947">
        <w:rPr>
          <w:lang w:val="en-US"/>
        </w:rPr>
        <w:instrText xml:space="preserve"> REF _Ref473732089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4.2</w:t>
      </w:r>
      <w:r w:rsidR="007A0931" w:rsidRPr="00F20947">
        <w:rPr>
          <w:lang w:val="en-US"/>
        </w:rPr>
        <w:fldChar w:fldCharType="end"/>
      </w:r>
      <w:r w:rsidR="007A0931" w:rsidRPr="00F20947">
        <w:rPr>
          <w:lang w:val="en-US"/>
        </w:rPr>
        <w:t xml:space="preserve"> </w:t>
      </w:r>
      <w:r w:rsidRPr="00F20947">
        <w:rPr>
          <w:lang w:val="en-US"/>
        </w:rPr>
        <w:t>(as the case may be) or otherwise claiming from the Surety under this Deed:</w:t>
      </w:r>
      <w:bookmarkEnd w:id="48"/>
    </w:p>
    <w:p w:rsidR="0081517C" w:rsidRPr="00F20947" w:rsidRDefault="0081517C" w:rsidP="00F20947">
      <w:pPr>
        <w:pStyle w:val="N2"/>
        <w:rPr>
          <w:lang w:val="en-US"/>
        </w:rPr>
      </w:pPr>
      <w:r w:rsidRPr="00F20947">
        <w:rPr>
          <w:lang w:val="en-US"/>
        </w:rPr>
        <w:t>to have called or demanded upon the Licensee to comply with the Licensee’s Obligations, or otherwise sought to enforc</w:t>
      </w:r>
      <w:r w:rsidR="00D46FF3">
        <w:rPr>
          <w:lang w:val="en-US"/>
        </w:rPr>
        <w:t xml:space="preserve">e the Licensee’s Obligations; </w:t>
      </w:r>
    </w:p>
    <w:p w:rsidR="0081517C" w:rsidRPr="00F20947" w:rsidRDefault="0081517C" w:rsidP="00F20947">
      <w:pPr>
        <w:pStyle w:val="N2"/>
        <w:rPr>
          <w:lang w:val="en-US"/>
        </w:rPr>
      </w:pPr>
      <w:r w:rsidRPr="00F20947">
        <w:rPr>
          <w:lang w:val="en-US"/>
        </w:rPr>
        <w:t>to dema</w:t>
      </w:r>
      <w:r w:rsidR="00D46FF3">
        <w:rPr>
          <w:lang w:val="en-US"/>
        </w:rPr>
        <w:t xml:space="preserve">nd any sum from the Licensee; </w:t>
      </w:r>
    </w:p>
    <w:p w:rsidR="0081517C" w:rsidRPr="00F20947" w:rsidRDefault="0081517C" w:rsidP="00F20947">
      <w:pPr>
        <w:pStyle w:val="N2"/>
        <w:rPr>
          <w:lang w:val="en-US"/>
        </w:rPr>
      </w:pPr>
      <w:r w:rsidRPr="00F20947">
        <w:rPr>
          <w:lang w:val="en-US"/>
        </w:rPr>
        <w:t>for any Works to</w:t>
      </w:r>
      <w:r w:rsidR="00D46FF3">
        <w:rPr>
          <w:lang w:val="en-US"/>
        </w:rPr>
        <w:t xml:space="preserve"> have commenced or completed; </w:t>
      </w:r>
    </w:p>
    <w:p w:rsidR="0081517C" w:rsidRPr="00F20947" w:rsidRDefault="0081517C" w:rsidP="00F20947">
      <w:pPr>
        <w:pStyle w:val="N2"/>
        <w:rPr>
          <w:lang w:val="en-US"/>
        </w:rPr>
      </w:pPr>
      <w:r w:rsidRPr="00F20947">
        <w:rPr>
          <w:lang w:val="en-US"/>
        </w:rPr>
        <w:t>for the costs of any Works (which have commenced or completed) to have been who</w:t>
      </w:r>
      <w:r w:rsidR="00D46FF3">
        <w:rPr>
          <w:lang w:val="en-US"/>
        </w:rPr>
        <w:t xml:space="preserve">lly or partially discharged; </w:t>
      </w:r>
    </w:p>
    <w:p w:rsidR="0081517C" w:rsidRPr="00F20947" w:rsidRDefault="0081517C" w:rsidP="00F20947">
      <w:pPr>
        <w:pStyle w:val="N2"/>
        <w:rPr>
          <w:lang w:val="en-US"/>
        </w:rPr>
      </w:pPr>
      <w:r w:rsidRPr="00F20947">
        <w:rPr>
          <w:lang w:val="en-US"/>
        </w:rPr>
        <w:t>to institute any proceedings against the Licensee for the purposes of establishing any breach o</w:t>
      </w:r>
      <w:r w:rsidR="00D46FF3">
        <w:rPr>
          <w:lang w:val="en-US"/>
        </w:rPr>
        <w:t xml:space="preserve">f the Licensee’s Obligations; </w:t>
      </w:r>
    </w:p>
    <w:p w:rsidR="0081517C" w:rsidRPr="00F20947" w:rsidRDefault="0081517C" w:rsidP="00F20947">
      <w:pPr>
        <w:pStyle w:val="N2"/>
        <w:rPr>
          <w:lang w:val="en-US"/>
        </w:rPr>
      </w:pPr>
      <w:r w:rsidRPr="00F20947">
        <w:rPr>
          <w:lang w:val="en-US"/>
        </w:rPr>
        <w:lastRenderedPageBreak/>
        <w:t>to institute any proceedings against the Licensee for the purposes of establishing that any money or obligation is due and owing from the Licensee, or r</w:t>
      </w:r>
      <w:r w:rsidR="00D46FF3">
        <w:rPr>
          <w:lang w:val="en-US"/>
        </w:rPr>
        <w:t xml:space="preserve">ecoverable from the Licensee; </w:t>
      </w:r>
    </w:p>
    <w:p w:rsidR="0081517C" w:rsidRPr="00F20947" w:rsidRDefault="0081517C" w:rsidP="00F20947">
      <w:pPr>
        <w:pStyle w:val="N2"/>
        <w:rPr>
          <w:lang w:val="en-US"/>
        </w:rPr>
      </w:pPr>
      <w:r w:rsidRPr="00F20947">
        <w:rPr>
          <w:lang w:val="en-US"/>
        </w:rPr>
        <w:t>to carry out any measures for the purposes of preventing or remediating Environmental liabilities; or</w:t>
      </w:r>
    </w:p>
    <w:p w:rsidR="0081517C" w:rsidRDefault="0081517C" w:rsidP="00F20947">
      <w:pPr>
        <w:pStyle w:val="N2"/>
        <w:rPr>
          <w:lang w:val="en-US"/>
        </w:rPr>
      </w:pPr>
      <w:r w:rsidRPr="00F20947">
        <w:rPr>
          <w:lang w:val="en-US"/>
        </w:rPr>
        <w:t xml:space="preserve">to provide any prior notice or communication to the Surety, save for a demand pursuant to this Clause </w:t>
      </w:r>
      <w:r w:rsidR="00B35829" w:rsidRPr="00F20947">
        <w:rPr>
          <w:lang w:val="en-US"/>
        </w:rPr>
        <w:fldChar w:fldCharType="begin"/>
      </w:r>
      <w:r w:rsidR="00B35829" w:rsidRPr="00F20947">
        <w:rPr>
          <w:lang w:val="en-US"/>
        </w:rPr>
        <w:instrText xml:space="preserve"> REF _Ref473734465 \r \h </w:instrText>
      </w:r>
      <w:r w:rsidR="00F20947" w:rsidRPr="00F20947">
        <w:rPr>
          <w:lang w:val="en-US"/>
        </w:rPr>
        <w:instrText xml:space="preserve"> \* MERGEFORMAT </w:instrText>
      </w:r>
      <w:r w:rsidR="00B35829" w:rsidRPr="00F20947">
        <w:rPr>
          <w:lang w:val="en-US"/>
        </w:rPr>
      </w:r>
      <w:r w:rsidR="00B35829" w:rsidRPr="00F20947">
        <w:rPr>
          <w:lang w:val="en-US"/>
        </w:rPr>
        <w:fldChar w:fldCharType="separate"/>
      </w:r>
      <w:r w:rsidR="008F021F">
        <w:rPr>
          <w:lang w:val="en-US"/>
        </w:rPr>
        <w:t>4</w:t>
      </w:r>
      <w:r w:rsidR="00B35829" w:rsidRPr="00F20947">
        <w:rPr>
          <w:lang w:val="en-US"/>
        </w:rPr>
        <w:fldChar w:fldCharType="end"/>
      </w:r>
      <w:r w:rsidRPr="00F20947">
        <w:rPr>
          <w:lang w:val="en-US"/>
        </w:rPr>
        <w:t>.</w:t>
      </w:r>
      <w:r w:rsidRPr="005136C1">
        <w:rPr>
          <w:rStyle w:val="FootnoteReference"/>
        </w:rPr>
        <w:footnoteReference w:id="7"/>
      </w:r>
      <w:r w:rsidRPr="00F20947">
        <w:rPr>
          <w:lang w:val="en-US"/>
        </w:rPr>
        <w:t xml:space="preserve"> </w:t>
      </w:r>
    </w:p>
    <w:p w:rsidR="003E7DE6" w:rsidRPr="00F20947" w:rsidRDefault="003E7DE6" w:rsidP="003E7DE6">
      <w:pPr>
        <w:pStyle w:val="N1"/>
        <w:rPr>
          <w:lang w:val="en-US"/>
        </w:rPr>
      </w:pPr>
      <w:r>
        <w:rPr>
          <w:lang w:val="en-US"/>
        </w:rPr>
        <w:t xml:space="preserve">Nothing in Clause </w:t>
      </w:r>
      <w:r>
        <w:rPr>
          <w:lang w:val="en-US"/>
        </w:rPr>
        <w:fldChar w:fldCharType="begin"/>
      </w:r>
      <w:r>
        <w:rPr>
          <w:lang w:val="en-US"/>
        </w:rPr>
        <w:instrText xml:space="preserve"> REF _Ref475973253 \r \h </w:instrText>
      </w:r>
      <w:r>
        <w:rPr>
          <w:lang w:val="en-US"/>
        </w:rPr>
      </w:r>
      <w:r>
        <w:rPr>
          <w:lang w:val="en-US"/>
        </w:rPr>
        <w:fldChar w:fldCharType="separate"/>
      </w:r>
      <w:r w:rsidR="008F021F">
        <w:rPr>
          <w:lang w:val="en-US"/>
        </w:rPr>
        <w:t>4.5</w:t>
      </w:r>
      <w:r>
        <w:rPr>
          <w:lang w:val="en-US"/>
        </w:rPr>
        <w:fldChar w:fldCharType="end"/>
      </w:r>
      <w:r>
        <w:rPr>
          <w:lang w:val="en-US"/>
        </w:rPr>
        <w:t xml:space="preserve"> shall enable the </w:t>
      </w:r>
      <w:r w:rsidR="00171171">
        <w:rPr>
          <w:lang w:val="en-US"/>
        </w:rPr>
        <w:t>EPA</w:t>
      </w:r>
      <w:r>
        <w:rPr>
          <w:lang w:val="en-US"/>
        </w:rPr>
        <w:t xml:space="preserve"> to recover an amount due from the Licensee and the Surety in respect of the same obligation or liability, where such recovery would amount to “double recovery”. </w:t>
      </w:r>
    </w:p>
    <w:p w:rsidR="0081517C" w:rsidRPr="00F20947" w:rsidRDefault="0081517C" w:rsidP="00F20947">
      <w:pPr>
        <w:pStyle w:val="Heading1"/>
        <w:rPr>
          <w:lang w:val="en-US"/>
        </w:rPr>
      </w:pPr>
      <w:bookmarkStart w:id="49" w:name="_Ref473732043"/>
      <w:bookmarkStart w:id="50" w:name="_Ref473732306"/>
      <w:bookmarkStart w:id="51" w:name="_Toc89340109"/>
      <w:r w:rsidRPr="00F20947">
        <w:rPr>
          <w:lang w:val="en-US"/>
        </w:rPr>
        <w:t>CALCULATION AND PAYMENT</w:t>
      </w:r>
      <w:bookmarkEnd w:id="49"/>
      <w:bookmarkEnd w:id="50"/>
      <w:bookmarkEnd w:id="51"/>
    </w:p>
    <w:p w:rsidR="0081517C" w:rsidRPr="00F20947" w:rsidRDefault="0081517C" w:rsidP="00F20947">
      <w:pPr>
        <w:pStyle w:val="N1"/>
        <w:rPr>
          <w:lang w:val="en-US"/>
        </w:rPr>
      </w:pPr>
      <w:bookmarkStart w:id="52" w:name="_Ref473732240"/>
      <w:r w:rsidRPr="00F20947">
        <w:rPr>
          <w:lang w:val="en-US"/>
        </w:rPr>
        <w:t xml:space="preserve">The </w:t>
      </w:r>
      <w:r w:rsidR="00171171">
        <w:rPr>
          <w:lang w:val="en-US"/>
        </w:rPr>
        <w:t>EPA</w:t>
      </w:r>
      <w:r w:rsidRPr="00F20947">
        <w:rPr>
          <w:lang w:val="en-US"/>
        </w:rPr>
        <w:t xml:space="preserve"> shall calculate the estimated cost of any Works and shall send a written </w:t>
      </w:r>
      <w:proofErr w:type="spellStart"/>
      <w:r w:rsidRPr="00F20947">
        <w:rPr>
          <w:lang w:val="en-US"/>
        </w:rPr>
        <w:t>itemised</w:t>
      </w:r>
      <w:proofErr w:type="spellEnd"/>
      <w:r w:rsidRPr="00F20947">
        <w:rPr>
          <w:lang w:val="en-US"/>
        </w:rPr>
        <w:t xml:space="preserve"> estimate of the cost of the Works to the Surety together with the demand for payment, issued in accordance with Clause </w:t>
      </w:r>
      <w:r w:rsidR="007A0931" w:rsidRPr="00F20947">
        <w:rPr>
          <w:lang w:val="en-US"/>
        </w:rPr>
        <w:fldChar w:fldCharType="begin"/>
      </w:r>
      <w:r w:rsidR="007A0931" w:rsidRPr="00F20947">
        <w:rPr>
          <w:lang w:val="en-US"/>
        </w:rPr>
        <w:instrText xml:space="preserve"> REF _Ref473732089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4.2</w:t>
      </w:r>
      <w:r w:rsidR="007A0931" w:rsidRPr="00F20947">
        <w:rPr>
          <w:lang w:val="en-US"/>
        </w:rPr>
        <w:fldChar w:fldCharType="end"/>
      </w:r>
      <w:r w:rsidRPr="00F20947">
        <w:rPr>
          <w:lang w:val="en-US"/>
        </w:rPr>
        <w:t xml:space="preserve">.  The </w:t>
      </w:r>
      <w:r w:rsidR="00171171">
        <w:rPr>
          <w:lang w:val="en-US"/>
        </w:rPr>
        <w:t>EPA</w:t>
      </w:r>
      <w:r w:rsidRPr="00F20947">
        <w:rPr>
          <w:lang w:val="en-US"/>
        </w:rPr>
        <w:t xml:space="preserve"> shall stipulate the date by which such amount shall be paid to the </w:t>
      </w:r>
      <w:r w:rsidR="00171171">
        <w:rPr>
          <w:lang w:val="en-US"/>
        </w:rPr>
        <w:t>EPA</w:t>
      </w:r>
      <w:r w:rsidRPr="00F20947">
        <w:rPr>
          <w:lang w:val="en-US"/>
        </w:rPr>
        <w:t xml:space="preserve">.  The Surety shall pay the amount to the </w:t>
      </w:r>
      <w:r w:rsidR="00171171">
        <w:rPr>
          <w:lang w:val="en-US"/>
        </w:rPr>
        <w:t>EPA</w:t>
      </w:r>
      <w:r w:rsidRPr="00F20947">
        <w:rPr>
          <w:lang w:val="en-US"/>
        </w:rPr>
        <w:t xml:space="preserve"> by the date stipulated by the </w:t>
      </w:r>
      <w:r w:rsidR="00171171">
        <w:rPr>
          <w:lang w:val="en-US"/>
        </w:rPr>
        <w:t>EPA</w:t>
      </w:r>
      <w:r w:rsidRPr="00F20947">
        <w:rPr>
          <w:lang w:val="en-US"/>
        </w:rPr>
        <w:t>.</w:t>
      </w:r>
      <w:bookmarkEnd w:id="52"/>
    </w:p>
    <w:p w:rsidR="0081517C" w:rsidRPr="00F20947" w:rsidRDefault="0081517C" w:rsidP="00F20947">
      <w:pPr>
        <w:pStyle w:val="N1"/>
        <w:rPr>
          <w:lang w:val="en-US"/>
        </w:rPr>
      </w:pPr>
      <w:r w:rsidRPr="00F20947">
        <w:rPr>
          <w:lang w:val="en-US"/>
        </w:rPr>
        <w:t xml:space="preserve">In the event that it is apparent to the </w:t>
      </w:r>
      <w:r w:rsidR="00171171">
        <w:rPr>
          <w:lang w:val="en-US"/>
        </w:rPr>
        <w:t>EPA</w:t>
      </w:r>
      <w:r w:rsidRPr="00F20947">
        <w:rPr>
          <w:lang w:val="en-US"/>
        </w:rPr>
        <w:t xml:space="preserve"> that the costs of the Works will exceed the estimated cost notified to the Surety in accordance with Clause </w:t>
      </w:r>
      <w:r w:rsidR="007A0931" w:rsidRPr="00F20947">
        <w:rPr>
          <w:lang w:val="en-US"/>
        </w:rPr>
        <w:fldChar w:fldCharType="begin"/>
      </w:r>
      <w:r w:rsidR="007A0931" w:rsidRPr="00F20947">
        <w:rPr>
          <w:lang w:val="en-US"/>
        </w:rPr>
        <w:instrText xml:space="preserve"> REF _Ref473732240 \r \h </w:instrText>
      </w:r>
      <w:r w:rsidR="00F20947" w:rsidRPr="00F20947">
        <w:rPr>
          <w:lang w:val="en-US"/>
        </w:rPr>
        <w:instrText xml:space="preserve"> \* MERGEFORMAT </w:instrText>
      </w:r>
      <w:r w:rsidR="007A0931" w:rsidRPr="00F20947">
        <w:rPr>
          <w:lang w:val="en-US"/>
        </w:rPr>
      </w:r>
      <w:r w:rsidR="007A0931" w:rsidRPr="00F20947">
        <w:rPr>
          <w:lang w:val="en-US"/>
        </w:rPr>
        <w:fldChar w:fldCharType="separate"/>
      </w:r>
      <w:r w:rsidR="008F021F">
        <w:rPr>
          <w:lang w:val="en-US"/>
        </w:rPr>
        <w:t>5.1</w:t>
      </w:r>
      <w:r w:rsidR="007A0931" w:rsidRPr="00F20947">
        <w:rPr>
          <w:lang w:val="en-US"/>
        </w:rPr>
        <w:fldChar w:fldCharType="end"/>
      </w:r>
      <w:r w:rsidRPr="00F20947">
        <w:rPr>
          <w:lang w:val="en-US"/>
        </w:rPr>
        <w:t xml:space="preserve">, the </w:t>
      </w:r>
      <w:r w:rsidR="00171171">
        <w:rPr>
          <w:lang w:val="en-US"/>
        </w:rPr>
        <w:t>EPA</w:t>
      </w:r>
      <w:r w:rsidRPr="00F20947">
        <w:rPr>
          <w:lang w:val="en-US"/>
        </w:rPr>
        <w:t xml:space="preserve"> shall re-calculate the estimated cost of any Works and send an updated written </w:t>
      </w:r>
      <w:proofErr w:type="spellStart"/>
      <w:r w:rsidRPr="00F20947">
        <w:rPr>
          <w:lang w:val="en-US"/>
        </w:rPr>
        <w:t>itemised</w:t>
      </w:r>
      <w:proofErr w:type="spellEnd"/>
      <w:r w:rsidRPr="00F20947">
        <w:rPr>
          <w:lang w:val="en-US"/>
        </w:rPr>
        <w:t xml:space="preserve"> estimate of the cost of the Works to the Surety</w:t>
      </w:r>
      <w:r w:rsidR="000D5EF7">
        <w:rPr>
          <w:lang w:val="en-US"/>
        </w:rPr>
        <w:t>,</w:t>
      </w:r>
      <w:r w:rsidRPr="00F20947">
        <w:rPr>
          <w:lang w:val="en-US"/>
        </w:rPr>
        <w:t xml:space="preserve"> together with an additional demand for payment of the additional amount</w:t>
      </w:r>
      <w:r w:rsidR="000D5EF7">
        <w:rPr>
          <w:lang w:val="en-US"/>
        </w:rPr>
        <w:t xml:space="preserve">, subject to Clause </w:t>
      </w:r>
      <w:r w:rsidR="000D5EF7">
        <w:rPr>
          <w:lang w:val="en-US"/>
        </w:rPr>
        <w:fldChar w:fldCharType="begin"/>
      </w:r>
      <w:r w:rsidR="000D5EF7">
        <w:rPr>
          <w:lang w:val="en-US"/>
        </w:rPr>
        <w:instrText xml:space="preserve"> REF _Ref473731532 \r \h </w:instrText>
      </w:r>
      <w:r w:rsidR="000D5EF7">
        <w:rPr>
          <w:lang w:val="en-US"/>
        </w:rPr>
      </w:r>
      <w:r w:rsidR="000D5EF7">
        <w:rPr>
          <w:lang w:val="en-US"/>
        </w:rPr>
        <w:fldChar w:fldCharType="separate"/>
      </w:r>
      <w:r w:rsidR="008F021F">
        <w:rPr>
          <w:lang w:val="en-US"/>
        </w:rPr>
        <w:t>2.6</w:t>
      </w:r>
      <w:r w:rsidR="000D5EF7">
        <w:rPr>
          <w:lang w:val="en-US"/>
        </w:rPr>
        <w:fldChar w:fldCharType="end"/>
      </w:r>
      <w:r w:rsidRPr="00F20947">
        <w:rPr>
          <w:lang w:val="en-US"/>
        </w:rPr>
        <w:t>.</w:t>
      </w:r>
      <w:r w:rsidR="00013C57">
        <w:rPr>
          <w:lang w:val="en-US"/>
        </w:rPr>
        <w:t xml:space="preserve"> </w:t>
      </w:r>
      <w:r w:rsidRPr="00F20947">
        <w:rPr>
          <w:lang w:val="en-US"/>
        </w:rPr>
        <w:t xml:space="preserve">The </w:t>
      </w:r>
      <w:r w:rsidR="00171171">
        <w:rPr>
          <w:lang w:val="en-US"/>
        </w:rPr>
        <w:t>EPA</w:t>
      </w:r>
      <w:r w:rsidRPr="00F20947">
        <w:rPr>
          <w:lang w:val="en-US"/>
        </w:rPr>
        <w:t xml:space="preserve"> shall stipulate the date by which such additional amoun</w:t>
      </w:r>
      <w:r w:rsidR="000D5EF7">
        <w:rPr>
          <w:lang w:val="en-US"/>
        </w:rPr>
        <w:t xml:space="preserve">t shall be paid to the </w:t>
      </w:r>
      <w:r w:rsidR="00171171">
        <w:rPr>
          <w:lang w:val="en-US"/>
        </w:rPr>
        <w:t>EPA</w:t>
      </w:r>
      <w:r w:rsidR="00B061EE">
        <w:rPr>
          <w:lang w:val="en-US"/>
        </w:rPr>
        <w:t>.</w:t>
      </w:r>
    </w:p>
    <w:p w:rsidR="0081517C" w:rsidRPr="00F20947" w:rsidRDefault="0081517C" w:rsidP="00F20947">
      <w:pPr>
        <w:pStyle w:val="N1"/>
        <w:rPr>
          <w:lang w:val="en-US"/>
        </w:rPr>
      </w:pPr>
      <w:r w:rsidRPr="00F20947">
        <w:rPr>
          <w:lang w:val="en-US"/>
        </w:rPr>
        <w:t xml:space="preserve">Once the Works have been completed, the </w:t>
      </w:r>
      <w:r w:rsidR="00171171">
        <w:rPr>
          <w:lang w:val="en-US"/>
        </w:rPr>
        <w:t>EPA</w:t>
      </w:r>
      <w:r w:rsidRPr="00F20947">
        <w:rPr>
          <w:lang w:val="en-US"/>
        </w:rPr>
        <w:t xml:space="preserve"> shall produce a written </w:t>
      </w:r>
      <w:proofErr w:type="spellStart"/>
      <w:r w:rsidRPr="00F20947">
        <w:rPr>
          <w:lang w:val="en-US"/>
        </w:rPr>
        <w:t>itemised</w:t>
      </w:r>
      <w:proofErr w:type="spellEnd"/>
      <w:r w:rsidRPr="00F20947">
        <w:rPr>
          <w:lang w:val="en-US"/>
        </w:rPr>
        <w:t xml:space="preserve"> final account of the cost of the Works and inform the Surety whether </w:t>
      </w:r>
      <w:r w:rsidR="00B061EE">
        <w:rPr>
          <w:lang w:val="en-US"/>
        </w:rPr>
        <w:t>(</w:t>
      </w:r>
      <w:proofErr w:type="spellStart"/>
      <w:r w:rsidR="00B061EE">
        <w:rPr>
          <w:lang w:val="en-US"/>
        </w:rPr>
        <w:t>i</w:t>
      </w:r>
      <w:proofErr w:type="spellEnd"/>
      <w:r w:rsidR="00B061EE">
        <w:rPr>
          <w:lang w:val="en-US"/>
        </w:rPr>
        <w:t xml:space="preserve">) </w:t>
      </w:r>
      <w:r w:rsidRPr="00F20947">
        <w:rPr>
          <w:lang w:val="en-US"/>
        </w:rPr>
        <w:t xml:space="preserve">a further payment is due by the Surety </w:t>
      </w:r>
      <w:r w:rsidR="00B061EE">
        <w:rPr>
          <w:lang w:val="en-US"/>
        </w:rPr>
        <w:t xml:space="preserve">to the </w:t>
      </w:r>
      <w:r w:rsidR="00171171">
        <w:rPr>
          <w:lang w:val="en-US"/>
        </w:rPr>
        <w:t>EPA</w:t>
      </w:r>
      <w:r w:rsidR="00B061EE">
        <w:rPr>
          <w:lang w:val="en-US"/>
        </w:rPr>
        <w:t xml:space="preserve"> </w:t>
      </w:r>
      <w:r w:rsidRPr="00F20947">
        <w:rPr>
          <w:lang w:val="en-US"/>
        </w:rPr>
        <w:t xml:space="preserve">or </w:t>
      </w:r>
      <w:r w:rsidR="00B061EE">
        <w:rPr>
          <w:lang w:val="en-US"/>
        </w:rPr>
        <w:t xml:space="preserve">(ii) </w:t>
      </w:r>
      <w:r w:rsidRPr="00F20947">
        <w:rPr>
          <w:lang w:val="en-US"/>
        </w:rPr>
        <w:t xml:space="preserve">if a refund is due </w:t>
      </w:r>
      <w:r w:rsidR="00B061EE">
        <w:rPr>
          <w:lang w:val="en-US"/>
        </w:rPr>
        <w:t>from</w:t>
      </w:r>
      <w:r w:rsidRPr="00F20947">
        <w:rPr>
          <w:lang w:val="en-US"/>
        </w:rPr>
        <w:t xml:space="preserve"> the </w:t>
      </w:r>
      <w:r w:rsidR="00171171">
        <w:rPr>
          <w:lang w:val="en-US"/>
        </w:rPr>
        <w:t>EPA</w:t>
      </w:r>
      <w:r w:rsidR="00B061EE">
        <w:rPr>
          <w:lang w:val="en-US"/>
        </w:rPr>
        <w:t xml:space="preserve"> to the Surety</w:t>
      </w:r>
      <w:r w:rsidRPr="00F20947">
        <w:rPr>
          <w:lang w:val="en-US"/>
        </w:rPr>
        <w:t xml:space="preserve">.  In the case of a further payment, the Surety shall pay the additional amount to the </w:t>
      </w:r>
      <w:r w:rsidR="00171171">
        <w:rPr>
          <w:lang w:val="en-US"/>
        </w:rPr>
        <w:t>EPA</w:t>
      </w:r>
      <w:r w:rsidRPr="00F20947">
        <w:rPr>
          <w:lang w:val="en-US"/>
        </w:rPr>
        <w:t xml:space="preserve"> by the date stipulated by the </w:t>
      </w:r>
      <w:r w:rsidR="00171171">
        <w:rPr>
          <w:lang w:val="en-US"/>
        </w:rPr>
        <w:t>EPA</w:t>
      </w:r>
      <w:r w:rsidRPr="00F20947">
        <w:rPr>
          <w:lang w:val="en-US"/>
        </w:rPr>
        <w:t xml:space="preserve">.  In the case of a refund, the </w:t>
      </w:r>
      <w:r w:rsidR="00171171">
        <w:rPr>
          <w:lang w:val="en-US"/>
        </w:rPr>
        <w:t>EPA</w:t>
      </w:r>
      <w:r w:rsidRPr="00F20947">
        <w:rPr>
          <w:lang w:val="en-US"/>
        </w:rPr>
        <w:t xml:space="preserve"> shall pay the refund </w:t>
      </w:r>
      <w:r w:rsidR="00215445">
        <w:rPr>
          <w:lang w:val="en-US"/>
        </w:rPr>
        <w:t>within 30 days of receipt of the</w:t>
      </w:r>
      <w:r w:rsidR="00B061EE">
        <w:rPr>
          <w:lang w:val="en-US"/>
        </w:rPr>
        <w:t xml:space="preserve"> </w:t>
      </w:r>
      <w:r w:rsidR="00171171">
        <w:rPr>
          <w:lang w:val="en-US"/>
        </w:rPr>
        <w:t>EPA</w:t>
      </w:r>
      <w:r w:rsidR="00B061EE">
        <w:rPr>
          <w:lang w:val="en-US"/>
        </w:rPr>
        <w:t>’s determination</w:t>
      </w:r>
      <w:r w:rsidR="00215445">
        <w:rPr>
          <w:lang w:val="en-US"/>
        </w:rPr>
        <w:t xml:space="preserve"> (or such other date as agreed by the </w:t>
      </w:r>
      <w:r w:rsidR="00171171">
        <w:rPr>
          <w:lang w:val="en-US"/>
        </w:rPr>
        <w:t>EPA</w:t>
      </w:r>
      <w:r w:rsidR="00215445">
        <w:rPr>
          <w:lang w:val="en-US"/>
        </w:rPr>
        <w:t xml:space="preserve"> in writing)</w:t>
      </w:r>
      <w:r w:rsidR="00B061EE">
        <w:rPr>
          <w:lang w:val="en-US"/>
        </w:rPr>
        <w:t>.</w:t>
      </w:r>
    </w:p>
    <w:p w:rsidR="00B061EE" w:rsidRDefault="0081517C" w:rsidP="00F20947">
      <w:pPr>
        <w:pStyle w:val="N1"/>
        <w:rPr>
          <w:lang w:val="en-US"/>
        </w:rPr>
      </w:pPr>
      <w:bookmarkStart w:id="53" w:name="_Ref473732284"/>
      <w:r w:rsidRPr="00B061EE">
        <w:rPr>
          <w:lang w:val="en-US"/>
        </w:rPr>
        <w:t>The Surety may raise a query in respect of the</w:t>
      </w:r>
      <w:r w:rsidR="00E43F3D" w:rsidRPr="00B061EE">
        <w:rPr>
          <w:lang w:val="en-US"/>
        </w:rPr>
        <w:t xml:space="preserve"> </w:t>
      </w:r>
      <w:proofErr w:type="spellStart"/>
      <w:r w:rsidR="00E43F3D" w:rsidRPr="00B061EE">
        <w:rPr>
          <w:lang w:val="en-US"/>
        </w:rPr>
        <w:t>itemised</w:t>
      </w:r>
      <w:proofErr w:type="spellEnd"/>
      <w:r w:rsidR="00E43F3D" w:rsidRPr="00B061EE">
        <w:rPr>
          <w:lang w:val="en-US"/>
        </w:rPr>
        <w:t xml:space="preserve"> final account within two</w:t>
      </w:r>
      <w:r w:rsidRPr="00B061EE">
        <w:rPr>
          <w:lang w:val="en-US"/>
        </w:rPr>
        <w:t xml:space="preserve"> weeks of receipt of the final </w:t>
      </w:r>
      <w:proofErr w:type="spellStart"/>
      <w:r w:rsidRPr="00B061EE">
        <w:rPr>
          <w:lang w:val="en-US"/>
        </w:rPr>
        <w:t>itemised</w:t>
      </w:r>
      <w:proofErr w:type="spellEnd"/>
      <w:r w:rsidRPr="00B061EE">
        <w:rPr>
          <w:lang w:val="en-US"/>
        </w:rPr>
        <w:t xml:space="preserve"> account.  The </w:t>
      </w:r>
      <w:r w:rsidR="00171171">
        <w:rPr>
          <w:lang w:val="en-US"/>
        </w:rPr>
        <w:t>EPA</w:t>
      </w:r>
      <w:r w:rsidRPr="00B061EE">
        <w:rPr>
          <w:lang w:val="en-US"/>
        </w:rPr>
        <w:t xml:space="preserve"> shall consider any query and either amend the </w:t>
      </w:r>
      <w:proofErr w:type="spellStart"/>
      <w:r w:rsidRPr="00B061EE">
        <w:rPr>
          <w:lang w:val="en-US"/>
        </w:rPr>
        <w:t>itemised</w:t>
      </w:r>
      <w:proofErr w:type="spellEnd"/>
      <w:r w:rsidRPr="00B061EE">
        <w:rPr>
          <w:lang w:val="en-US"/>
        </w:rPr>
        <w:t xml:space="preserve"> final account or decide that</w:t>
      </w:r>
      <w:r w:rsidR="00B061EE" w:rsidRPr="00B061EE">
        <w:rPr>
          <w:lang w:val="en-US"/>
        </w:rPr>
        <w:t xml:space="preserve"> no amendment is required, as the </w:t>
      </w:r>
      <w:r w:rsidR="00171171">
        <w:rPr>
          <w:lang w:val="en-US"/>
        </w:rPr>
        <w:t>EPA</w:t>
      </w:r>
      <w:r w:rsidRPr="00B061EE">
        <w:rPr>
          <w:lang w:val="en-US"/>
        </w:rPr>
        <w:t xml:space="preserve"> considers appropriate.</w:t>
      </w:r>
      <w:bookmarkEnd w:id="53"/>
      <w:r w:rsidR="00215445">
        <w:rPr>
          <w:lang w:val="en-US"/>
        </w:rPr>
        <w:t xml:space="preserve"> The </w:t>
      </w:r>
      <w:r w:rsidR="00171171">
        <w:rPr>
          <w:lang w:val="en-US"/>
        </w:rPr>
        <w:t>EPA</w:t>
      </w:r>
      <w:r w:rsidR="00215445">
        <w:rPr>
          <w:lang w:val="en-US"/>
        </w:rPr>
        <w:t xml:space="preserve"> shall inform the Surety of its decision in relation to the itemized final account. The Surety, or the </w:t>
      </w:r>
      <w:r w:rsidR="00171171">
        <w:rPr>
          <w:lang w:val="en-US"/>
        </w:rPr>
        <w:t>EPA</w:t>
      </w:r>
      <w:r w:rsidR="00215445">
        <w:rPr>
          <w:lang w:val="en-US"/>
        </w:rPr>
        <w:t xml:space="preserve">, shall make any payment or refund in accordance with that itemized final account within 30 days of receipt of the </w:t>
      </w:r>
      <w:r w:rsidR="00171171">
        <w:rPr>
          <w:lang w:val="en-US"/>
        </w:rPr>
        <w:t>EPA</w:t>
      </w:r>
      <w:r w:rsidR="00215445">
        <w:rPr>
          <w:lang w:val="en-US"/>
        </w:rPr>
        <w:t xml:space="preserve">’s determination (or such other date as agreed by the </w:t>
      </w:r>
      <w:r w:rsidR="00171171">
        <w:rPr>
          <w:lang w:val="en-US"/>
        </w:rPr>
        <w:t>EPA</w:t>
      </w:r>
      <w:r w:rsidR="00215445">
        <w:rPr>
          <w:lang w:val="en-US"/>
        </w:rPr>
        <w:t xml:space="preserve"> in writing). </w:t>
      </w:r>
    </w:p>
    <w:p w:rsidR="0081517C" w:rsidRPr="00F26FF4" w:rsidRDefault="0081517C" w:rsidP="001479A6">
      <w:pPr>
        <w:pStyle w:val="N1"/>
        <w:rPr>
          <w:lang w:val="en-US"/>
        </w:rPr>
      </w:pPr>
      <w:r w:rsidRPr="00B061EE">
        <w:rPr>
          <w:lang w:val="en-US"/>
        </w:rPr>
        <w:t xml:space="preserve">If the Surety, having queried the </w:t>
      </w:r>
      <w:proofErr w:type="spellStart"/>
      <w:r w:rsidRPr="00B061EE">
        <w:rPr>
          <w:lang w:val="en-US"/>
        </w:rPr>
        <w:t>itemised</w:t>
      </w:r>
      <w:proofErr w:type="spellEnd"/>
      <w:r w:rsidRPr="00B061EE">
        <w:rPr>
          <w:lang w:val="en-US"/>
        </w:rPr>
        <w:t xml:space="preserve"> final account in accordance with Clause </w:t>
      </w:r>
      <w:r w:rsidR="00E43F3D" w:rsidRPr="00B061EE">
        <w:rPr>
          <w:lang w:val="en-US"/>
        </w:rPr>
        <w:fldChar w:fldCharType="begin"/>
      </w:r>
      <w:r w:rsidR="00E43F3D" w:rsidRPr="00B061EE">
        <w:rPr>
          <w:lang w:val="en-US"/>
        </w:rPr>
        <w:instrText xml:space="preserve"> REF _Ref473732284 \r \h </w:instrText>
      </w:r>
      <w:r w:rsidR="00F20947" w:rsidRPr="00B061EE">
        <w:rPr>
          <w:lang w:val="en-US"/>
        </w:rPr>
        <w:instrText xml:space="preserve"> \* MERGEFORMAT </w:instrText>
      </w:r>
      <w:r w:rsidR="00E43F3D" w:rsidRPr="00B061EE">
        <w:rPr>
          <w:lang w:val="en-US"/>
        </w:rPr>
      </w:r>
      <w:r w:rsidR="00E43F3D" w:rsidRPr="00B061EE">
        <w:rPr>
          <w:lang w:val="en-US"/>
        </w:rPr>
        <w:fldChar w:fldCharType="separate"/>
      </w:r>
      <w:r w:rsidR="008F021F">
        <w:rPr>
          <w:lang w:val="en-US"/>
        </w:rPr>
        <w:t>5.4</w:t>
      </w:r>
      <w:r w:rsidR="00E43F3D" w:rsidRPr="00B061EE">
        <w:rPr>
          <w:lang w:val="en-US"/>
        </w:rPr>
        <w:fldChar w:fldCharType="end"/>
      </w:r>
      <w:r w:rsidRPr="00B061EE">
        <w:rPr>
          <w:lang w:val="en-US"/>
        </w:rPr>
        <w:t xml:space="preserve">, disagrees with the </w:t>
      </w:r>
      <w:r w:rsidR="00171171">
        <w:rPr>
          <w:lang w:val="en-US"/>
        </w:rPr>
        <w:t>EPA</w:t>
      </w:r>
      <w:r w:rsidRPr="00B061EE">
        <w:rPr>
          <w:lang w:val="en-US"/>
        </w:rPr>
        <w:t xml:space="preserve">’s determination, the matter shall be referred for </w:t>
      </w:r>
      <w:r w:rsidRPr="00B061EE">
        <w:rPr>
          <w:lang w:val="en-US"/>
        </w:rPr>
        <w:lastRenderedPageBreak/>
        <w:t xml:space="preserve">determination by an expert.  </w:t>
      </w:r>
      <w:r w:rsidR="001479A6" w:rsidRPr="001479A6">
        <w:rPr>
          <w:lang w:val="en-US"/>
        </w:rPr>
        <w:t xml:space="preserve">The Expert is deemed to act as an expert and not an arbitrator. </w:t>
      </w:r>
      <w:r w:rsidRPr="00B061EE">
        <w:rPr>
          <w:lang w:val="en-US"/>
        </w:rPr>
        <w:t xml:space="preserve">The expert shall be appointed by agreement of the Surety and the </w:t>
      </w:r>
      <w:r w:rsidR="00171171">
        <w:rPr>
          <w:lang w:val="en-US"/>
        </w:rPr>
        <w:t>EPA</w:t>
      </w:r>
      <w:r w:rsidRPr="00B061EE">
        <w:rPr>
          <w:lang w:val="en-US"/>
        </w:rPr>
        <w:t xml:space="preserve"> or, in default of agreement, nominated by the president for the time being of </w:t>
      </w:r>
      <w:r w:rsidR="00B061EE">
        <w:t>The Institute</w:t>
      </w:r>
      <w:r w:rsidRPr="00F20947">
        <w:t xml:space="preserve"> of Engineers of Ireland</w:t>
      </w:r>
      <w:r w:rsidRPr="00B061EE">
        <w:rPr>
          <w:lang w:val="en-US"/>
        </w:rPr>
        <w:t xml:space="preserve">.  In addition to determining matter relation to the </w:t>
      </w:r>
      <w:proofErr w:type="spellStart"/>
      <w:r w:rsidRPr="00B061EE">
        <w:rPr>
          <w:lang w:val="en-US"/>
        </w:rPr>
        <w:t>itemised</w:t>
      </w:r>
      <w:proofErr w:type="spellEnd"/>
      <w:r w:rsidRPr="00B061EE">
        <w:rPr>
          <w:lang w:val="en-US"/>
        </w:rPr>
        <w:t xml:space="preserve"> final account, the expert shall also be entitled to make a determination in relation to the costs and expenses of the determination process.  The determination of the expert shall be binding on the </w:t>
      </w:r>
      <w:r w:rsidR="00171171">
        <w:rPr>
          <w:lang w:val="en-US"/>
        </w:rPr>
        <w:t>EPA</w:t>
      </w:r>
      <w:r w:rsidRPr="00B061EE">
        <w:rPr>
          <w:lang w:val="en-US"/>
        </w:rPr>
        <w:t xml:space="preserve"> and on the Surety</w:t>
      </w:r>
      <w:r w:rsidR="00763BCD">
        <w:rPr>
          <w:lang w:val="en-US"/>
        </w:rPr>
        <w:t xml:space="preserve"> </w:t>
      </w:r>
      <w:r w:rsidR="009F5559">
        <w:rPr>
          <w:lang w:val="en-US"/>
        </w:rPr>
        <w:t xml:space="preserve">and the Parties shall comply </w:t>
      </w:r>
      <w:r w:rsidR="001479A6" w:rsidRPr="001479A6">
        <w:rPr>
          <w:lang w:val="en-US"/>
        </w:rPr>
        <w:t xml:space="preserve">with the expert’s decision unless and until it is overturned in accordance with Clause </w:t>
      </w:r>
      <w:r w:rsidR="001479A6">
        <w:rPr>
          <w:lang w:val="en-US"/>
        </w:rPr>
        <w:fldChar w:fldCharType="begin"/>
      </w:r>
      <w:r w:rsidR="001479A6">
        <w:rPr>
          <w:lang w:val="en-US"/>
        </w:rPr>
        <w:instrText xml:space="preserve"> REF _Ref481750026 \r \h </w:instrText>
      </w:r>
      <w:r w:rsidR="001479A6">
        <w:rPr>
          <w:lang w:val="en-US"/>
        </w:rPr>
      </w:r>
      <w:r w:rsidR="001479A6">
        <w:rPr>
          <w:lang w:val="en-US"/>
        </w:rPr>
        <w:fldChar w:fldCharType="separate"/>
      </w:r>
      <w:r w:rsidR="008F021F">
        <w:rPr>
          <w:lang w:val="en-US"/>
        </w:rPr>
        <w:t>23</w:t>
      </w:r>
      <w:r w:rsidR="001479A6">
        <w:rPr>
          <w:lang w:val="en-US"/>
        </w:rPr>
        <w:fldChar w:fldCharType="end"/>
      </w:r>
      <w:r w:rsidR="001479A6" w:rsidRPr="001479A6">
        <w:rPr>
          <w:lang w:val="en-US"/>
        </w:rPr>
        <w:t xml:space="preserve">. The Expert’s decision shall be final unless a Party issues a notice of dissatisfaction to the other Party within 15 Business Days of the expert’s decision in which case the determination of the costs and expenses may only be finally settled by amicable agreement or by a Court, having competent jurisdiction, in accordance with Clause </w:t>
      </w:r>
      <w:r w:rsidR="001479A6">
        <w:rPr>
          <w:lang w:val="en-US"/>
        </w:rPr>
        <w:fldChar w:fldCharType="begin"/>
      </w:r>
      <w:r w:rsidR="001479A6">
        <w:rPr>
          <w:lang w:val="en-US"/>
        </w:rPr>
        <w:instrText xml:space="preserve"> REF _Ref481750026 \r \h </w:instrText>
      </w:r>
      <w:r w:rsidR="001479A6">
        <w:rPr>
          <w:lang w:val="en-US"/>
        </w:rPr>
      </w:r>
      <w:r w:rsidR="001479A6">
        <w:rPr>
          <w:lang w:val="en-US"/>
        </w:rPr>
        <w:fldChar w:fldCharType="separate"/>
      </w:r>
      <w:r w:rsidR="008F021F">
        <w:rPr>
          <w:lang w:val="en-US"/>
        </w:rPr>
        <w:t>23</w:t>
      </w:r>
      <w:r w:rsidR="001479A6">
        <w:rPr>
          <w:lang w:val="en-US"/>
        </w:rPr>
        <w:fldChar w:fldCharType="end"/>
      </w:r>
      <w:r w:rsidR="001479A6" w:rsidRPr="001479A6">
        <w:rPr>
          <w:lang w:val="en-US"/>
        </w:rPr>
        <w:t xml:space="preserve">. If the expert’s decision is challenged in accordance with Clause </w:t>
      </w:r>
      <w:r w:rsidR="001479A6">
        <w:rPr>
          <w:lang w:val="en-US"/>
        </w:rPr>
        <w:fldChar w:fldCharType="begin"/>
      </w:r>
      <w:r w:rsidR="001479A6">
        <w:rPr>
          <w:lang w:val="en-US"/>
        </w:rPr>
        <w:instrText xml:space="preserve"> REF _Ref481750026 \r \h </w:instrText>
      </w:r>
      <w:r w:rsidR="001479A6">
        <w:rPr>
          <w:lang w:val="en-US"/>
        </w:rPr>
      </w:r>
      <w:r w:rsidR="001479A6">
        <w:rPr>
          <w:lang w:val="en-US"/>
        </w:rPr>
        <w:fldChar w:fldCharType="separate"/>
      </w:r>
      <w:r w:rsidR="008F021F">
        <w:rPr>
          <w:lang w:val="en-US"/>
        </w:rPr>
        <w:t>23</w:t>
      </w:r>
      <w:r w:rsidR="001479A6">
        <w:rPr>
          <w:lang w:val="en-US"/>
        </w:rPr>
        <w:fldChar w:fldCharType="end"/>
      </w:r>
      <w:r w:rsidR="001479A6" w:rsidRPr="001479A6">
        <w:rPr>
          <w:lang w:val="en-US"/>
        </w:rPr>
        <w:t xml:space="preserve"> the expert’s decision may be admissible as evidence.</w:t>
      </w:r>
      <w:r w:rsidR="0067659D">
        <w:rPr>
          <w:lang w:val="en-US"/>
        </w:rPr>
        <w:t xml:space="preserve"> </w:t>
      </w:r>
      <w:r w:rsidRPr="00B061EE">
        <w:rPr>
          <w:lang w:val="en-US"/>
        </w:rPr>
        <w:t xml:space="preserve">The Surety or the </w:t>
      </w:r>
      <w:r w:rsidR="00171171">
        <w:rPr>
          <w:lang w:val="en-US"/>
        </w:rPr>
        <w:t>EPA</w:t>
      </w:r>
      <w:r w:rsidRPr="00B061EE">
        <w:rPr>
          <w:lang w:val="en-US"/>
        </w:rPr>
        <w:t xml:space="preserve"> shall make </w:t>
      </w:r>
      <w:r w:rsidR="00013C57" w:rsidRPr="00B061EE">
        <w:rPr>
          <w:lang w:val="en-US"/>
        </w:rPr>
        <w:t>any payment</w:t>
      </w:r>
      <w:r w:rsidRPr="00B061EE">
        <w:rPr>
          <w:lang w:val="en-US"/>
        </w:rPr>
        <w:t>s required in accordance with the</w:t>
      </w:r>
      <w:r w:rsidR="00215445">
        <w:rPr>
          <w:lang w:val="en-US"/>
        </w:rPr>
        <w:t xml:space="preserve"> expert's determination within 3</w:t>
      </w:r>
      <w:r w:rsidRPr="00B061EE">
        <w:rPr>
          <w:lang w:val="en-US"/>
        </w:rPr>
        <w:t xml:space="preserve">0 days of the expert’s determination.  </w:t>
      </w:r>
    </w:p>
    <w:p w:rsidR="00F26FF4" w:rsidRPr="00F26FF4" w:rsidRDefault="00F26FF4" w:rsidP="00F26FF4">
      <w:pPr>
        <w:pStyle w:val="Heading2"/>
        <w:rPr>
          <w:b w:val="0"/>
          <w:lang w:val="en-US"/>
        </w:rPr>
      </w:pPr>
      <w:r w:rsidRPr="00F26FF4">
        <w:rPr>
          <w:b w:val="0"/>
          <w:lang w:val="en-US"/>
        </w:rPr>
        <w:t xml:space="preserve">The cost of the Works shall include a charge for the amount of time spent by </w:t>
      </w:r>
      <w:r w:rsidR="00171171">
        <w:rPr>
          <w:b w:val="0"/>
          <w:lang w:val="en-US"/>
        </w:rPr>
        <w:t>EPA</w:t>
      </w:r>
      <w:r w:rsidRPr="00F26FF4">
        <w:rPr>
          <w:b w:val="0"/>
          <w:lang w:val="en-US"/>
        </w:rPr>
        <w:t xml:space="preserve"> staff on monitoring and enforcement of the </w:t>
      </w:r>
      <w:proofErr w:type="spellStart"/>
      <w:r w:rsidRPr="00F26FF4">
        <w:rPr>
          <w:b w:val="0"/>
          <w:lang w:val="en-US"/>
        </w:rPr>
        <w:t>Licence</w:t>
      </w:r>
      <w:proofErr w:type="spellEnd"/>
      <w:r w:rsidRPr="00F26FF4">
        <w:rPr>
          <w:b w:val="0"/>
          <w:lang w:val="en-US"/>
        </w:rPr>
        <w:t xml:space="preserve"> in order to determine that the Works were needed and were carried out. The rate for this charge shall be consistent with the rate charged by the </w:t>
      </w:r>
      <w:r w:rsidR="00171171">
        <w:rPr>
          <w:b w:val="0"/>
          <w:lang w:val="en-US"/>
        </w:rPr>
        <w:t>EPA</w:t>
      </w:r>
      <w:r w:rsidRPr="00F26FF4">
        <w:rPr>
          <w:b w:val="0"/>
          <w:lang w:val="en-US"/>
        </w:rPr>
        <w:t xml:space="preserve"> from time to time in relation to monitoring, detection and enforcement.</w:t>
      </w:r>
    </w:p>
    <w:p w:rsidR="0081517C" w:rsidRPr="00F20947" w:rsidRDefault="0081517C" w:rsidP="00F20947">
      <w:pPr>
        <w:pStyle w:val="N1"/>
        <w:rPr>
          <w:lang w:val="en-US"/>
        </w:rPr>
      </w:pPr>
      <w:r w:rsidRPr="00F20947">
        <w:rPr>
          <w:lang w:val="en-US"/>
        </w:rPr>
        <w:t xml:space="preserve">Where the Surety has paid any monies to the </w:t>
      </w:r>
      <w:r w:rsidR="00171171">
        <w:rPr>
          <w:lang w:val="en-US"/>
        </w:rPr>
        <w:t>EPA</w:t>
      </w:r>
      <w:r w:rsidRPr="00F20947">
        <w:rPr>
          <w:lang w:val="en-US"/>
        </w:rPr>
        <w:t xml:space="preserve"> in accordance with this Clause </w:t>
      </w:r>
      <w:r w:rsidR="00E43F3D" w:rsidRPr="00F20947">
        <w:rPr>
          <w:lang w:val="en-US"/>
        </w:rPr>
        <w:fldChar w:fldCharType="begin"/>
      </w:r>
      <w:r w:rsidR="00E43F3D" w:rsidRPr="00F20947">
        <w:rPr>
          <w:lang w:val="en-US"/>
        </w:rPr>
        <w:instrText xml:space="preserve"> REF _Ref473732306 \r \h </w:instrText>
      </w:r>
      <w:r w:rsidR="00F20947" w:rsidRPr="00F20947">
        <w:rPr>
          <w:lang w:val="en-US"/>
        </w:rPr>
        <w:instrText xml:space="preserve"> \* MERGEFORMAT </w:instrText>
      </w:r>
      <w:r w:rsidR="00E43F3D" w:rsidRPr="00F20947">
        <w:rPr>
          <w:lang w:val="en-US"/>
        </w:rPr>
      </w:r>
      <w:r w:rsidR="00E43F3D" w:rsidRPr="00F20947">
        <w:rPr>
          <w:lang w:val="en-US"/>
        </w:rPr>
        <w:fldChar w:fldCharType="separate"/>
      </w:r>
      <w:r w:rsidR="008F021F">
        <w:rPr>
          <w:lang w:val="en-US"/>
        </w:rPr>
        <w:t>5</w:t>
      </w:r>
      <w:r w:rsidR="00E43F3D" w:rsidRPr="00F20947">
        <w:rPr>
          <w:lang w:val="en-US"/>
        </w:rPr>
        <w:fldChar w:fldCharType="end"/>
      </w:r>
      <w:r w:rsidRPr="00F20947">
        <w:rPr>
          <w:lang w:val="en-US"/>
        </w:rPr>
        <w:t xml:space="preserve">, the </w:t>
      </w:r>
      <w:r w:rsidR="00171171">
        <w:rPr>
          <w:lang w:val="en-US"/>
        </w:rPr>
        <w:t>EPA</w:t>
      </w:r>
      <w:r w:rsidRPr="00F20947">
        <w:rPr>
          <w:lang w:val="en-US"/>
        </w:rPr>
        <w:t xml:space="preserve"> shall place those monies in an interest bearing account until disbursed, and shall </w:t>
      </w:r>
      <w:r w:rsidR="00B061EE">
        <w:rPr>
          <w:lang w:val="en-US"/>
        </w:rPr>
        <w:t xml:space="preserve">on request </w:t>
      </w:r>
      <w:r w:rsidRPr="00F20947">
        <w:rPr>
          <w:lang w:val="en-US"/>
        </w:rPr>
        <w:t xml:space="preserve">account to the Surety for </w:t>
      </w:r>
      <w:r w:rsidR="00B061EE">
        <w:rPr>
          <w:lang w:val="en-US"/>
        </w:rPr>
        <w:t>any</w:t>
      </w:r>
      <w:r w:rsidRPr="00F20947">
        <w:rPr>
          <w:lang w:val="en-US"/>
        </w:rPr>
        <w:t xml:space="preserve"> interest earned. In the alternative, the Parties may agree that the Surety shall hold any sum due until such time as it becomes payable.</w:t>
      </w:r>
    </w:p>
    <w:p w:rsidR="0081517C" w:rsidRPr="00F20947" w:rsidRDefault="0081517C" w:rsidP="00F20947">
      <w:pPr>
        <w:pStyle w:val="Heading1"/>
        <w:rPr>
          <w:lang w:val="en-US"/>
        </w:rPr>
      </w:pPr>
      <w:bookmarkStart w:id="54" w:name="_Toc89340110"/>
      <w:r w:rsidRPr="00F20947">
        <w:rPr>
          <w:lang w:val="en-US"/>
        </w:rPr>
        <w:t>INTEREST</w:t>
      </w:r>
      <w:bookmarkEnd w:id="54"/>
    </w:p>
    <w:p w:rsidR="0081517C" w:rsidRPr="00F20947" w:rsidRDefault="0081517C" w:rsidP="001B08C7">
      <w:pPr>
        <w:pStyle w:val="N1"/>
        <w:numPr>
          <w:ilvl w:val="0"/>
          <w:numId w:val="0"/>
        </w:numPr>
        <w:ind w:left="964"/>
        <w:rPr>
          <w:lang w:val="en-US"/>
        </w:rPr>
      </w:pPr>
      <w:r w:rsidRPr="00F20947">
        <w:rPr>
          <w:lang w:val="en-US"/>
        </w:rPr>
        <w:t xml:space="preserve">With respect to any amount which is demanded from the Surety by the </w:t>
      </w:r>
      <w:r w:rsidR="00171171">
        <w:rPr>
          <w:lang w:val="en-US"/>
        </w:rPr>
        <w:t>EPA</w:t>
      </w:r>
      <w:r w:rsidRPr="00F20947">
        <w:rPr>
          <w:lang w:val="en-US"/>
        </w:rPr>
        <w:t xml:space="preserve"> in accordance with this Deed, the Surety shall pay interest at the Agreed Rate (as well after as before judgment) from the date of the demand for payment under this Deed until payment in full.</w:t>
      </w:r>
      <w:r w:rsidR="00B84D03">
        <w:rPr>
          <w:lang w:val="en-US"/>
        </w:rPr>
        <w:t xml:space="preserve"> </w:t>
      </w:r>
      <w:r w:rsidRPr="00F20947">
        <w:rPr>
          <w:lang w:val="en-US"/>
        </w:rPr>
        <w:t xml:space="preserve">Interest payable under this Clause shall be compounded with rests on such days as the </w:t>
      </w:r>
      <w:r w:rsidR="00171171">
        <w:rPr>
          <w:lang w:val="en-US"/>
        </w:rPr>
        <w:t>EPA</w:t>
      </w:r>
      <w:r w:rsidRPr="00F20947">
        <w:rPr>
          <w:lang w:val="en-US"/>
        </w:rPr>
        <w:t xml:space="preserve"> shall from time to time decide but without prejudice to the right of the </w:t>
      </w:r>
      <w:r w:rsidR="00171171">
        <w:rPr>
          <w:lang w:val="en-US"/>
        </w:rPr>
        <w:t>EPA</w:t>
      </w:r>
      <w:r w:rsidRPr="00F20947">
        <w:rPr>
          <w:lang w:val="en-US"/>
        </w:rPr>
        <w:t xml:space="preserve"> to require payment of such interest when due.</w:t>
      </w:r>
    </w:p>
    <w:p w:rsidR="0081517C" w:rsidRPr="00F20947" w:rsidRDefault="0081517C" w:rsidP="00F20947">
      <w:pPr>
        <w:pStyle w:val="Heading1"/>
        <w:rPr>
          <w:lang w:val="en-US"/>
        </w:rPr>
      </w:pPr>
      <w:bookmarkStart w:id="55" w:name="_Toc89340111"/>
      <w:r w:rsidRPr="00F20947">
        <w:rPr>
          <w:lang w:val="en-US"/>
        </w:rPr>
        <w:t>CONTINUING SECURITY</w:t>
      </w:r>
      <w:bookmarkEnd w:id="55"/>
      <w:r w:rsidRPr="00F20947">
        <w:rPr>
          <w:lang w:val="en-US"/>
        </w:rPr>
        <w:t xml:space="preserve"> </w:t>
      </w:r>
    </w:p>
    <w:p w:rsidR="0081517C" w:rsidRPr="00F20947" w:rsidRDefault="0081517C" w:rsidP="00F20947">
      <w:pPr>
        <w:pStyle w:val="N1"/>
        <w:rPr>
          <w:lang w:val="en-GB"/>
        </w:rPr>
      </w:pPr>
      <w:r w:rsidRPr="00F20947">
        <w:rPr>
          <w:lang w:val="en-GB"/>
        </w:rPr>
        <w:t>The Surety acknowledges that this Deed is a continuing security for all of the Licensee’s Obligations and shall not be discharged by any intermediate or partial observance, performance, fulfilment, carrying out and/or discharge of the Licensee's Obligations.</w:t>
      </w:r>
      <w:r w:rsidR="00B84D03">
        <w:rPr>
          <w:lang w:val="en-GB"/>
        </w:rPr>
        <w:t xml:space="preserve"> </w:t>
      </w:r>
      <w:r w:rsidR="009C3105">
        <w:rPr>
          <w:lang w:val="en-GB"/>
        </w:rPr>
        <w:t xml:space="preserve">Subject to Clause </w:t>
      </w:r>
      <w:r w:rsidR="009C3105">
        <w:rPr>
          <w:lang w:val="en-GB"/>
        </w:rPr>
        <w:fldChar w:fldCharType="begin"/>
      </w:r>
      <w:r w:rsidR="009C3105">
        <w:rPr>
          <w:lang w:val="en-GB"/>
        </w:rPr>
        <w:instrText xml:space="preserve"> REF _Ref473731532 \r \h </w:instrText>
      </w:r>
      <w:r w:rsidR="009C3105">
        <w:rPr>
          <w:lang w:val="en-GB"/>
        </w:rPr>
      </w:r>
      <w:r w:rsidR="009C3105">
        <w:rPr>
          <w:lang w:val="en-GB"/>
        </w:rPr>
        <w:fldChar w:fldCharType="separate"/>
      </w:r>
      <w:r w:rsidR="008F021F">
        <w:rPr>
          <w:lang w:val="en-GB"/>
        </w:rPr>
        <w:t>2.6</w:t>
      </w:r>
      <w:r w:rsidR="009C3105">
        <w:rPr>
          <w:lang w:val="en-GB"/>
        </w:rPr>
        <w:fldChar w:fldCharType="end"/>
      </w:r>
      <w:r w:rsidR="009C3105">
        <w:rPr>
          <w:lang w:val="en-GB"/>
        </w:rPr>
        <w:t>, n</w:t>
      </w:r>
      <w:r w:rsidRPr="00F20947">
        <w:rPr>
          <w:lang w:val="en-GB"/>
        </w:rPr>
        <w:t xml:space="preserve">o demand made by the </w:t>
      </w:r>
      <w:r w:rsidR="00171171">
        <w:rPr>
          <w:lang w:val="en-GB"/>
        </w:rPr>
        <w:t>EPA</w:t>
      </w:r>
      <w:r w:rsidRPr="00F20947">
        <w:rPr>
          <w:lang w:val="en-GB"/>
        </w:rPr>
        <w:t xml:space="preserve"> under this Deed shall prejudice or restrict the right of the </w:t>
      </w:r>
      <w:r w:rsidR="00171171">
        <w:rPr>
          <w:lang w:val="en-GB"/>
        </w:rPr>
        <w:t>EPA</w:t>
      </w:r>
      <w:r w:rsidRPr="00F20947">
        <w:rPr>
          <w:lang w:val="en-GB"/>
        </w:rPr>
        <w:t xml:space="preserve"> to make further</w:t>
      </w:r>
      <w:r w:rsidRPr="00F20947">
        <w:rPr>
          <w:b/>
          <w:lang w:val="en-GB"/>
        </w:rPr>
        <w:t xml:space="preserve"> </w:t>
      </w:r>
      <w:r w:rsidRPr="00F20947">
        <w:rPr>
          <w:lang w:val="en-GB"/>
        </w:rPr>
        <w:t>demands.</w:t>
      </w:r>
    </w:p>
    <w:p w:rsidR="0081517C" w:rsidRPr="00F20947" w:rsidRDefault="0081517C" w:rsidP="00F20947">
      <w:pPr>
        <w:pStyle w:val="N1"/>
        <w:rPr>
          <w:lang w:val="en-US"/>
        </w:rPr>
      </w:pPr>
      <w:r w:rsidRPr="00F20947">
        <w:rPr>
          <w:lang w:val="en-US"/>
        </w:rPr>
        <w:t xml:space="preserve">Where the Surety has paid any monies to the </w:t>
      </w:r>
      <w:r w:rsidR="00171171">
        <w:rPr>
          <w:lang w:val="en-US"/>
        </w:rPr>
        <w:t>EPA</w:t>
      </w:r>
      <w:r w:rsidRPr="00F20947">
        <w:rPr>
          <w:lang w:val="en-US"/>
        </w:rPr>
        <w:t xml:space="preserve"> at any time pursuant to this Deed, in respect of or arising from the Licensee’s failure </w:t>
      </w:r>
      <w:r w:rsidRPr="00F20947">
        <w:rPr>
          <w:lang w:val="en-GB"/>
        </w:rPr>
        <w:t xml:space="preserve">to observe, perform, </w:t>
      </w:r>
      <w:r w:rsidRPr="00F20947">
        <w:rPr>
          <w:lang w:val="en-US"/>
        </w:rPr>
        <w:t xml:space="preserve">fulfill, carry out and/or discharge the Licensee’s Obligations, such payment shall not discharge the Surety from liability under this Deed in respect of, nor shall it prejudice the right of the </w:t>
      </w:r>
      <w:r w:rsidR="00171171">
        <w:rPr>
          <w:lang w:val="en-US"/>
        </w:rPr>
        <w:t>EPA</w:t>
      </w:r>
      <w:r w:rsidRPr="00F20947">
        <w:rPr>
          <w:lang w:val="en-US"/>
        </w:rPr>
        <w:t xml:space="preserve"> to claim</w:t>
      </w:r>
      <w:r w:rsidR="00B84D03">
        <w:rPr>
          <w:lang w:val="en-US"/>
        </w:rPr>
        <w:t xml:space="preserve"> in respect of, further failure</w:t>
      </w:r>
      <w:r w:rsidRPr="00F20947">
        <w:rPr>
          <w:lang w:val="en-US"/>
        </w:rPr>
        <w:t xml:space="preserve">s </w:t>
      </w:r>
      <w:r w:rsidRPr="00F20947">
        <w:rPr>
          <w:lang w:val="en-GB"/>
        </w:rPr>
        <w:t xml:space="preserve">to observe, perform, </w:t>
      </w:r>
      <w:r w:rsidRPr="00F20947">
        <w:rPr>
          <w:lang w:val="en-US"/>
        </w:rPr>
        <w:t xml:space="preserve">fulfill, carry out and/or discharge the Licensee’s Obligations. </w:t>
      </w:r>
    </w:p>
    <w:p w:rsidR="0081517C" w:rsidRPr="00F20947" w:rsidRDefault="0081517C" w:rsidP="00F20947">
      <w:pPr>
        <w:pStyle w:val="N1"/>
        <w:rPr>
          <w:lang w:val="en-GB"/>
        </w:rPr>
      </w:pPr>
      <w:r w:rsidRPr="00F20947">
        <w:rPr>
          <w:lang w:val="en-GB"/>
        </w:rPr>
        <w:lastRenderedPageBreak/>
        <w:t>If this Deed ceases for any reason to be a continuing security, this Deed shall relate to all the Licensee’s Obligations as at the date of such cessation.</w:t>
      </w:r>
    </w:p>
    <w:p w:rsidR="0081517C" w:rsidRPr="00F20947" w:rsidRDefault="0081517C" w:rsidP="00F20947">
      <w:pPr>
        <w:pStyle w:val="N1"/>
        <w:rPr>
          <w:lang w:val="en-GB"/>
        </w:rPr>
      </w:pPr>
      <w:bookmarkStart w:id="56" w:name="_Ref182732187"/>
      <w:r w:rsidRPr="00F20947">
        <w:rPr>
          <w:lang w:val="en-GB"/>
        </w:rPr>
        <w:t>The Surety acknowledges and agrees that:</w:t>
      </w:r>
      <w:bookmarkEnd w:id="56"/>
    </w:p>
    <w:p w:rsidR="0081517C" w:rsidRPr="00F20947" w:rsidRDefault="00B84D03" w:rsidP="00F20947">
      <w:pPr>
        <w:pStyle w:val="N2"/>
        <w:rPr>
          <w:lang w:val="en-GB"/>
        </w:rPr>
      </w:pPr>
      <w:r>
        <w:rPr>
          <w:lang w:val="en-GB"/>
        </w:rPr>
        <w:t xml:space="preserve">this Deed is irrevocable; </w:t>
      </w:r>
    </w:p>
    <w:p w:rsidR="0081517C" w:rsidRPr="00F20947" w:rsidRDefault="0081517C" w:rsidP="00F20947">
      <w:pPr>
        <w:pStyle w:val="N2"/>
        <w:rPr>
          <w:lang w:val="en-GB"/>
        </w:rPr>
      </w:pPr>
      <w:r w:rsidRPr="00F20947">
        <w:rPr>
          <w:lang w:val="en-GB"/>
        </w:rPr>
        <w:t>it will not serve notice or take any other action to determine or revoke its obligations under this Deed as a continuing security; and</w:t>
      </w:r>
    </w:p>
    <w:p w:rsidR="0081517C" w:rsidRPr="00F20947" w:rsidRDefault="0081517C" w:rsidP="00F20947">
      <w:pPr>
        <w:pStyle w:val="N2"/>
        <w:rPr>
          <w:lang w:val="en-GB"/>
        </w:rPr>
      </w:pPr>
      <w:r w:rsidRPr="00F20947">
        <w:rPr>
          <w:lang w:val="en-GB"/>
        </w:rPr>
        <w:t xml:space="preserve">service of notice by it to determine or revoke its obligations under this Deed </w:t>
      </w:r>
      <w:r w:rsidR="009C3105">
        <w:rPr>
          <w:lang w:val="en-GB"/>
        </w:rPr>
        <w:t xml:space="preserve">(save as expressly provided for in this Deed) </w:t>
      </w:r>
      <w:r w:rsidRPr="00F20947">
        <w:rPr>
          <w:lang w:val="en-GB"/>
        </w:rPr>
        <w:t xml:space="preserve">or any other action taken to determine or revoke those obligations shall constitute a breach of the undertakings in this Deed for the purposes of Clause </w:t>
      </w:r>
      <w:r w:rsidR="00BA2781">
        <w:rPr>
          <w:lang w:val="en-GB"/>
        </w:rPr>
        <w:fldChar w:fldCharType="begin"/>
      </w:r>
      <w:r w:rsidR="00BA2781">
        <w:rPr>
          <w:lang w:val="en-GB"/>
        </w:rPr>
        <w:instrText xml:space="preserve"> REF _Ref473731883 \r \h </w:instrText>
      </w:r>
      <w:r w:rsidR="00BA2781">
        <w:rPr>
          <w:lang w:val="en-GB"/>
        </w:rPr>
      </w:r>
      <w:r w:rsidR="00BA2781">
        <w:rPr>
          <w:lang w:val="en-GB"/>
        </w:rPr>
        <w:fldChar w:fldCharType="separate"/>
      </w:r>
      <w:r w:rsidR="008F021F">
        <w:rPr>
          <w:lang w:val="en-GB"/>
        </w:rPr>
        <w:t>2.1.1</w:t>
      </w:r>
      <w:r w:rsidR="00BA2781">
        <w:rPr>
          <w:lang w:val="en-GB"/>
        </w:rPr>
        <w:fldChar w:fldCharType="end"/>
      </w:r>
      <w:r w:rsidRPr="00F20947">
        <w:rPr>
          <w:lang w:val="en-GB"/>
        </w:rPr>
        <w:t>.</w:t>
      </w:r>
    </w:p>
    <w:p w:rsidR="0081517C" w:rsidRPr="00F20947" w:rsidRDefault="0081517C" w:rsidP="00F20947">
      <w:pPr>
        <w:pStyle w:val="N1"/>
        <w:rPr>
          <w:lang w:val="en-GB"/>
        </w:rPr>
      </w:pPr>
      <w:r w:rsidRPr="00F20947">
        <w:rPr>
          <w:lang w:val="en-GB"/>
        </w:rPr>
        <w:t xml:space="preserve">This Deed is in addition to and shall not merge with or otherwise prejudice or affect any contractual or other right or remedy or any other guarantee or security for the Licensee’s Obligations which are now or hereafter held by the </w:t>
      </w:r>
      <w:r w:rsidR="00171171">
        <w:rPr>
          <w:lang w:val="en-GB"/>
        </w:rPr>
        <w:t>EPA</w:t>
      </w:r>
      <w:r w:rsidRPr="00F20947">
        <w:rPr>
          <w:lang w:val="en-GB"/>
        </w:rPr>
        <w:t xml:space="preserve"> whether from the Surety or otherwise.</w:t>
      </w:r>
    </w:p>
    <w:p w:rsidR="0081517C" w:rsidRPr="00F20947" w:rsidRDefault="0081517C" w:rsidP="00F20947">
      <w:pPr>
        <w:pStyle w:val="Heading1"/>
        <w:rPr>
          <w:lang w:val="en-US"/>
        </w:rPr>
      </w:pPr>
      <w:bookmarkStart w:id="57" w:name="_Ref473732378"/>
      <w:bookmarkStart w:id="58" w:name="_Ref473733868"/>
      <w:bookmarkStart w:id="59" w:name="_Toc89340112"/>
      <w:r w:rsidRPr="00F20947">
        <w:rPr>
          <w:lang w:val="en-US"/>
        </w:rPr>
        <w:t>PRESERVATION OF RIGHTS</w:t>
      </w:r>
      <w:bookmarkEnd w:id="57"/>
      <w:bookmarkEnd w:id="58"/>
      <w:bookmarkEnd w:id="59"/>
    </w:p>
    <w:p w:rsidR="0081517C" w:rsidRPr="00F20947" w:rsidRDefault="0081517C" w:rsidP="00F20947">
      <w:pPr>
        <w:pStyle w:val="N1"/>
      </w:pPr>
      <w:r w:rsidRPr="00F20947">
        <w:t xml:space="preserve">The obligations of the Surety under this Deed will not be affected by any act, omission, matter or thing which, but for this Clause </w:t>
      </w:r>
      <w:r w:rsidR="009B382B" w:rsidRPr="00F20947">
        <w:fldChar w:fldCharType="begin"/>
      </w:r>
      <w:r w:rsidR="009B382B" w:rsidRPr="00F20947">
        <w:instrText xml:space="preserve"> REF _Ref473733868 \r \h </w:instrText>
      </w:r>
      <w:r w:rsidR="00F20947" w:rsidRPr="00F20947">
        <w:instrText xml:space="preserve"> \* MERGEFORMAT </w:instrText>
      </w:r>
      <w:r w:rsidR="009B382B" w:rsidRPr="00F20947">
        <w:fldChar w:fldCharType="separate"/>
      </w:r>
      <w:r w:rsidR="008F021F">
        <w:t>8</w:t>
      </w:r>
      <w:r w:rsidR="009B382B" w:rsidRPr="00F20947">
        <w:fldChar w:fldCharType="end"/>
      </w:r>
      <w:r w:rsidRPr="00F20947">
        <w:t xml:space="preserve">, would reduce, release, prejudice or diminish any of its obligations under this Deed or prejudice or diminish those obligations in whole or in part (whether or not known to it or the </w:t>
      </w:r>
      <w:r w:rsidR="00171171">
        <w:t>EPA</w:t>
      </w:r>
      <w:r w:rsidRPr="00F20947">
        <w:t>) including:</w:t>
      </w:r>
    </w:p>
    <w:p w:rsidR="0081517C" w:rsidRPr="00F20947" w:rsidRDefault="0081517C" w:rsidP="00F20947">
      <w:pPr>
        <w:pStyle w:val="N2"/>
        <w:rPr>
          <w:lang w:val="en-GB"/>
        </w:rPr>
      </w:pPr>
      <w:r w:rsidRPr="00F20947">
        <w:rPr>
          <w:lang w:val="en-GB"/>
        </w:rPr>
        <w:t>any time (including any extension of any deadline), forbearance (including any forbearance to take any action on foot of non-compliance with any deadline), waiver, consent, indu</w:t>
      </w:r>
      <w:r w:rsidR="00B84D03">
        <w:rPr>
          <w:lang w:val="en-GB"/>
        </w:rPr>
        <w:t>lgence or concession granted to</w:t>
      </w:r>
      <w:r w:rsidRPr="00F20947">
        <w:rPr>
          <w:lang w:val="en-GB"/>
        </w:rPr>
        <w:t xml:space="preserve"> the Licensee, the Surety or any other person; </w:t>
      </w:r>
    </w:p>
    <w:p w:rsidR="0081517C" w:rsidRPr="00F20947" w:rsidRDefault="0081517C" w:rsidP="00F20947">
      <w:pPr>
        <w:pStyle w:val="N2"/>
        <w:rPr>
          <w:lang w:val="en-GB"/>
        </w:rPr>
      </w:pPr>
      <w:r w:rsidRPr="00F20947">
        <w:rPr>
          <w:lang w:val="en-GB"/>
        </w:rPr>
        <w:t xml:space="preserve">the release of the Licensee, the Surety or any other person under the terms of any composition or arrangement with any creditor of the Licensee, the Surety or other person; </w:t>
      </w:r>
    </w:p>
    <w:p w:rsidR="0081517C" w:rsidRPr="00F20947" w:rsidRDefault="0081517C" w:rsidP="00F20947">
      <w:pPr>
        <w:pStyle w:val="N2"/>
        <w:rPr>
          <w:lang w:val="en-GB"/>
        </w:rPr>
      </w:pPr>
      <w:r w:rsidRPr="00F20947">
        <w:rPr>
          <w:lang w:val="en-GB"/>
        </w:rPr>
        <w:t xml:space="preserve">the taking, variation, compromise, exchange, renewal or release of, or refusal or neglect to perfect, take up or enforce, any rights against, or security over assets of, the Licensee, the Surety or other person or any non-presentation or non-observance of any formality or other requirement in respect of any instrument or any failure to realise the full value of any security; </w:t>
      </w:r>
    </w:p>
    <w:p w:rsidR="0081517C" w:rsidRPr="00F20947" w:rsidRDefault="0081517C" w:rsidP="00F20947">
      <w:pPr>
        <w:pStyle w:val="N2"/>
        <w:rPr>
          <w:lang w:val="en-GB"/>
        </w:rPr>
      </w:pPr>
      <w:r w:rsidRPr="00F20947">
        <w:rPr>
          <w:lang w:val="en-GB"/>
        </w:rPr>
        <w:t xml:space="preserve">the issuing, confirming, renewing, determining, varying or increasing any negotiable instrument in any manner whatsoever; </w:t>
      </w:r>
    </w:p>
    <w:p w:rsidR="0081517C" w:rsidRPr="00F20947" w:rsidRDefault="0081517C" w:rsidP="00F20947">
      <w:pPr>
        <w:pStyle w:val="N2"/>
        <w:rPr>
          <w:lang w:val="en-GB"/>
        </w:rPr>
      </w:pPr>
      <w:r w:rsidRPr="00F20947">
        <w:rPr>
          <w:lang w:val="en-GB"/>
        </w:rPr>
        <w:t xml:space="preserve">any incapacity or lack of power, authority or legal personality of, or dissolution or change in the members or status or constitution of, the Licensee, the Surety or any other person; </w:t>
      </w:r>
    </w:p>
    <w:p w:rsidR="0081517C" w:rsidRPr="00F20947" w:rsidRDefault="0081517C" w:rsidP="00F20947">
      <w:pPr>
        <w:pStyle w:val="N2"/>
        <w:rPr>
          <w:lang w:val="en-GB"/>
        </w:rPr>
      </w:pPr>
      <w:r w:rsidRPr="00F20947">
        <w:rPr>
          <w:lang w:val="en-GB"/>
        </w:rPr>
        <w:t xml:space="preserve">any amendment, extension, restatement or variation (in each case, however fundamental and of whatsoever nature and whether or not more onerous) or replacement of the Licence or the Licensee’s Obligations  or </w:t>
      </w:r>
      <w:r w:rsidRPr="00F20947">
        <w:rPr>
          <w:lang w:val="en-GB"/>
        </w:rPr>
        <w:lastRenderedPageBreak/>
        <w:t xml:space="preserve">any other document relating to or connected with the Licence or the Licensee’s Obligations; </w:t>
      </w:r>
    </w:p>
    <w:p w:rsidR="0081517C" w:rsidRPr="00F20947" w:rsidRDefault="0081517C" w:rsidP="00F20947">
      <w:pPr>
        <w:pStyle w:val="N2"/>
        <w:rPr>
          <w:lang w:val="en-GB"/>
        </w:rPr>
      </w:pPr>
      <w:r w:rsidRPr="00F20947">
        <w:rPr>
          <w:lang w:val="en-GB"/>
        </w:rPr>
        <w:t xml:space="preserve">any unenforceability, illegality, invalidity or non-provability of the Licensee’s Obligations or any liabilities or obligation of the Licensee or any person under any document relating to or connected with the Licence or the Licensee’s Obligations; </w:t>
      </w:r>
    </w:p>
    <w:p w:rsidR="0081517C" w:rsidRPr="00F20947" w:rsidRDefault="0081517C" w:rsidP="00F20947">
      <w:pPr>
        <w:pStyle w:val="N2"/>
        <w:rPr>
          <w:lang w:val="en-GB"/>
        </w:rPr>
      </w:pPr>
      <w:r w:rsidRPr="00F20947">
        <w:rPr>
          <w:lang w:val="en-GB"/>
        </w:rPr>
        <w:t xml:space="preserve">an Insolvency in relation to </w:t>
      </w:r>
      <w:r w:rsidR="009C3105">
        <w:rPr>
          <w:lang w:val="en-GB"/>
        </w:rPr>
        <w:t xml:space="preserve">the Surety </w:t>
      </w:r>
      <w:r w:rsidRPr="00F20947">
        <w:rPr>
          <w:lang w:val="en-GB"/>
        </w:rPr>
        <w:t xml:space="preserve">or the Licensee; </w:t>
      </w:r>
    </w:p>
    <w:p w:rsidR="0081517C" w:rsidRPr="00F20947" w:rsidRDefault="0081517C" w:rsidP="00F20947">
      <w:pPr>
        <w:pStyle w:val="N2"/>
        <w:rPr>
          <w:lang w:val="en-GB"/>
        </w:rPr>
      </w:pPr>
      <w:r w:rsidRPr="00F20947">
        <w:rPr>
          <w:lang w:val="en-GB"/>
        </w:rPr>
        <w:t xml:space="preserve">any merger or amalgamation (however effected) relating to the Licensee, the Surety or other person; </w:t>
      </w:r>
    </w:p>
    <w:p w:rsidR="0081517C" w:rsidRPr="00F20947" w:rsidRDefault="0081517C" w:rsidP="00F20947">
      <w:pPr>
        <w:pStyle w:val="N2"/>
        <w:rPr>
          <w:lang w:val="en-GB"/>
        </w:rPr>
      </w:pPr>
      <w:r w:rsidRPr="00F20947">
        <w:rPr>
          <w:lang w:val="en-GB"/>
        </w:rPr>
        <w:t xml:space="preserve">any judgment obtained against the Licensee, the Surety or other person; </w:t>
      </w:r>
    </w:p>
    <w:p w:rsidR="0081517C" w:rsidRPr="00F20947" w:rsidRDefault="0081517C" w:rsidP="00F20947">
      <w:pPr>
        <w:pStyle w:val="N2"/>
        <w:rPr>
          <w:lang w:val="en-US"/>
        </w:rPr>
      </w:pPr>
      <w:r w:rsidRPr="00F20947">
        <w:rPr>
          <w:lang w:val="en-US"/>
        </w:rPr>
        <w:t xml:space="preserve">any purported or attempted surrender of the </w:t>
      </w:r>
      <w:proofErr w:type="spellStart"/>
      <w:r w:rsidRPr="00F20947">
        <w:rPr>
          <w:lang w:val="en-US"/>
        </w:rPr>
        <w:t>Licence</w:t>
      </w:r>
      <w:proofErr w:type="spellEnd"/>
      <w:r w:rsidRPr="00F20947">
        <w:rPr>
          <w:lang w:val="en-US"/>
        </w:rPr>
        <w:t xml:space="preserve">; </w:t>
      </w:r>
    </w:p>
    <w:p w:rsidR="000F5826" w:rsidRDefault="0081517C" w:rsidP="00F20947">
      <w:pPr>
        <w:pStyle w:val="N2"/>
        <w:rPr>
          <w:lang w:val="en-US"/>
        </w:rPr>
      </w:pPr>
      <w:r w:rsidRPr="009C3105">
        <w:rPr>
          <w:lang w:val="en-US"/>
        </w:rPr>
        <w:t xml:space="preserve">any agreement between the Licensee and the Surety; </w:t>
      </w:r>
    </w:p>
    <w:p w:rsidR="000F5826" w:rsidRDefault="000F5826" w:rsidP="00F20947">
      <w:pPr>
        <w:pStyle w:val="N2"/>
        <w:rPr>
          <w:lang w:val="en-US"/>
        </w:rPr>
      </w:pPr>
      <w:r>
        <w:rPr>
          <w:lang w:val="en-US"/>
        </w:rPr>
        <w:t xml:space="preserve">any agreement between the Licensee and the </w:t>
      </w:r>
      <w:r w:rsidR="00171171">
        <w:rPr>
          <w:lang w:val="en-US"/>
        </w:rPr>
        <w:t>EPA</w:t>
      </w:r>
      <w:r>
        <w:rPr>
          <w:lang w:val="en-US"/>
        </w:rPr>
        <w:t>, except where stated otherwise in such agreement;</w:t>
      </w:r>
    </w:p>
    <w:p w:rsidR="0081517C" w:rsidRPr="009C3105" w:rsidRDefault="000F5826" w:rsidP="00F20947">
      <w:pPr>
        <w:pStyle w:val="N2"/>
        <w:rPr>
          <w:lang w:val="en-US"/>
        </w:rPr>
      </w:pPr>
      <w:r>
        <w:rPr>
          <w:lang w:val="en-US"/>
        </w:rPr>
        <w:t xml:space="preserve">any agreement between the </w:t>
      </w:r>
      <w:r w:rsidR="00171171">
        <w:rPr>
          <w:lang w:val="en-US"/>
        </w:rPr>
        <w:t>EPA</w:t>
      </w:r>
      <w:r>
        <w:rPr>
          <w:lang w:val="en-US"/>
        </w:rPr>
        <w:t xml:space="preserve"> and the Surety, except where stated otherwise in such agreement; </w:t>
      </w:r>
      <w:r w:rsidR="0081517C" w:rsidRPr="009C3105">
        <w:rPr>
          <w:lang w:val="en-US"/>
        </w:rPr>
        <w:t>or</w:t>
      </w:r>
    </w:p>
    <w:p w:rsidR="0081517C" w:rsidRPr="00F20947" w:rsidRDefault="0081517C" w:rsidP="00F20947">
      <w:pPr>
        <w:pStyle w:val="N2"/>
        <w:rPr>
          <w:lang w:val="en-GB"/>
        </w:rPr>
      </w:pPr>
      <w:r w:rsidRPr="00F20947">
        <w:rPr>
          <w:lang w:val="en-GB"/>
        </w:rPr>
        <w:t>any other act, event or omission which but for this provision would or might operate to impair, discharge or otherwise affect the liabilities and obligations of the Surety under this Deed.</w:t>
      </w:r>
    </w:p>
    <w:p w:rsidR="0081517C" w:rsidRPr="00F20947" w:rsidRDefault="0081517C" w:rsidP="00F20947">
      <w:pPr>
        <w:pStyle w:val="Heading1"/>
        <w:rPr>
          <w:lang w:val="en-GB"/>
        </w:rPr>
      </w:pPr>
      <w:bookmarkStart w:id="60" w:name="_Ref175051766"/>
      <w:bookmarkStart w:id="61" w:name="_Ref182135005"/>
      <w:bookmarkStart w:id="62" w:name="_Ref406904522"/>
      <w:bookmarkStart w:id="63" w:name="_Ref406906456"/>
      <w:bookmarkStart w:id="64" w:name="_Toc89340113"/>
      <w:r w:rsidRPr="00F20947">
        <w:rPr>
          <w:lang w:val="en-GB"/>
        </w:rPr>
        <w:t>REINSTATEMENT</w:t>
      </w:r>
      <w:bookmarkStart w:id="65" w:name="_Ref174436723"/>
      <w:bookmarkEnd w:id="60"/>
      <w:bookmarkEnd w:id="61"/>
      <w:bookmarkEnd w:id="62"/>
      <w:bookmarkEnd w:id="63"/>
      <w:bookmarkEnd w:id="64"/>
    </w:p>
    <w:p w:rsidR="0081517C" w:rsidRPr="00F20947" w:rsidRDefault="0081517C" w:rsidP="00F20947">
      <w:pPr>
        <w:pStyle w:val="N1"/>
        <w:rPr>
          <w:lang w:val="en-GB"/>
        </w:rPr>
      </w:pPr>
      <w:r w:rsidRPr="00F20947">
        <w:rPr>
          <w:lang w:val="en-GB"/>
        </w:rPr>
        <w:t xml:space="preserve">If any payment by the Licensee or the Surety or any discharge, release or settlement given by the </w:t>
      </w:r>
      <w:r w:rsidR="00171171">
        <w:rPr>
          <w:lang w:val="en-GB"/>
        </w:rPr>
        <w:t>EPA</w:t>
      </w:r>
      <w:r w:rsidRPr="00F20947">
        <w:rPr>
          <w:lang w:val="en-GB"/>
        </w:rPr>
        <w:t xml:space="preserve"> (whether in respect of the obligations of the Licensee or the Surety or any security for those obligations or otherwise) is avoided, adjusted or reduced as a result of an Insolvency:</w:t>
      </w:r>
      <w:bookmarkEnd w:id="65"/>
    </w:p>
    <w:p w:rsidR="0081517C" w:rsidRPr="00F20947" w:rsidRDefault="0081517C" w:rsidP="00F20947">
      <w:pPr>
        <w:pStyle w:val="N2"/>
        <w:rPr>
          <w:lang w:val="en-GB"/>
        </w:rPr>
      </w:pPr>
      <w:r w:rsidRPr="00F20947">
        <w:rPr>
          <w:lang w:val="en-GB"/>
        </w:rPr>
        <w:t>the liability of the Surety shall continue as if the payment, discharge, release, settlement, avoidance, adjustment or reduction had not occurred;</w:t>
      </w:r>
    </w:p>
    <w:p w:rsidR="0081517C" w:rsidRPr="00F20947" w:rsidRDefault="0081517C" w:rsidP="00F20947">
      <w:pPr>
        <w:pStyle w:val="N2"/>
        <w:rPr>
          <w:lang w:val="en-GB"/>
        </w:rPr>
      </w:pPr>
      <w:r w:rsidRPr="00F20947">
        <w:rPr>
          <w:lang w:val="en-GB"/>
        </w:rPr>
        <w:t xml:space="preserve">the </w:t>
      </w:r>
      <w:r w:rsidR="00171171">
        <w:rPr>
          <w:lang w:val="en-GB"/>
        </w:rPr>
        <w:t>EPA</w:t>
      </w:r>
      <w:r w:rsidRPr="00F20947">
        <w:rPr>
          <w:lang w:val="en-GB"/>
        </w:rPr>
        <w:t xml:space="preserve"> shall be entitled to recover the value or amount of that security or payment from the Surety, as if the payment, discharge, release, settlement, avoidance, adjustment or reduction had not occurred; and</w:t>
      </w:r>
    </w:p>
    <w:p w:rsidR="0081517C" w:rsidRPr="00F20947" w:rsidRDefault="0081517C" w:rsidP="00F20947">
      <w:pPr>
        <w:pStyle w:val="N2"/>
        <w:rPr>
          <w:lang w:val="en-GB"/>
        </w:rPr>
      </w:pPr>
      <w:r w:rsidRPr="00F20947">
        <w:rPr>
          <w:lang w:val="en-GB"/>
        </w:rPr>
        <w:t xml:space="preserve">the </w:t>
      </w:r>
      <w:r w:rsidR="00171171">
        <w:rPr>
          <w:lang w:val="en-GB"/>
        </w:rPr>
        <w:t>EPA</w:t>
      </w:r>
      <w:r w:rsidRPr="00F20947">
        <w:rPr>
          <w:lang w:val="en-GB"/>
        </w:rPr>
        <w:t xml:space="preserve"> shall be entitled to enforce this Deed subsequently as if such payment, discharge, release, settlement, avoidance, adjustment or reduction had not occurred and any such payment had not been made.</w:t>
      </w:r>
    </w:p>
    <w:p w:rsidR="0081517C" w:rsidRPr="00F20947" w:rsidRDefault="0081517C" w:rsidP="00F20947">
      <w:pPr>
        <w:pStyle w:val="Heading1"/>
        <w:rPr>
          <w:lang w:val="en-US"/>
        </w:rPr>
      </w:pPr>
      <w:bookmarkStart w:id="66" w:name="_Toc89340114"/>
      <w:r w:rsidRPr="00F20947">
        <w:rPr>
          <w:lang w:val="en-US"/>
        </w:rPr>
        <w:t>PAYMENT</w:t>
      </w:r>
      <w:bookmarkEnd w:id="66"/>
    </w:p>
    <w:p w:rsidR="0081517C" w:rsidRPr="00F20947" w:rsidRDefault="0081517C" w:rsidP="00F20947">
      <w:pPr>
        <w:pStyle w:val="N1"/>
        <w:rPr>
          <w:lang w:val="en-GB"/>
        </w:rPr>
      </w:pPr>
      <w:r w:rsidRPr="00F20947">
        <w:rPr>
          <w:lang w:val="en-GB"/>
        </w:rPr>
        <w:t xml:space="preserve">All payments by the Surety under this Deed shall be made to the </w:t>
      </w:r>
      <w:r w:rsidR="00171171">
        <w:rPr>
          <w:lang w:val="en-GB"/>
        </w:rPr>
        <w:t>EPA</w:t>
      </w:r>
      <w:r w:rsidRPr="00F20947">
        <w:rPr>
          <w:lang w:val="en-GB"/>
        </w:rPr>
        <w:t xml:space="preserve"> to </w:t>
      </w:r>
      <w:r w:rsidR="009C3105">
        <w:rPr>
          <w:lang w:val="en-GB"/>
        </w:rPr>
        <w:t>an</w:t>
      </w:r>
      <w:r w:rsidRPr="00F20947">
        <w:rPr>
          <w:lang w:val="en-GB"/>
        </w:rPr>
        <w:t xml:space="preserve"> account at such office or such bank as the </w:t>
      </w:r>
      <w:r w:rsidR="00171171">
        <w:rPr>
          <w:lang w:val="en-GB"/>
        </w:rPr>
        <w:t>EPA</w:t>
      </w:r>
      <w:r w:rsidRPr="00F20947">
        <w:rPr>
          <w:lang w:val="en-GB"/>
        </w:rPr>
        <w:t xml:space="preserve"> may notify to the Surety for this purpose.</w:t>
      </w:r>
    </w:p>
    <w:p w:rsidR="0081517C" w:rsidRPr="00F20947" w:rsidRDefault="0081517C" w:rsidP="00F20947">
      <w:pPr>
        <w:pStyle w:val="N1"/>
        <w:rPr>
          <w:lang w:val="en-GB"/>
        </w:rPr>
      </w:pPr>
      <w:r w:rsidRPr="00F20947">
        <w:rPr>
          <w:lang w:val="en-GB"/>
        </w:rPr>
        <w:lastRenderedPageBreak/>
        <w:t xml:space="preserve">Payments under this Deed to the Surety shall be made for value on the due date at such times and in such funds specified by the </w:t>
      </w:r>
      <w:r w:rsidR="00171171">
        <w:rPr>
          <w:lang w:val="en-GB"/>
        </w:rPr>
        <w:t>EPA</w:t>
      </w:r>
      <w:r w:rsidRPr="00F20947">
        <w:rPr>
          <w:lang w:val="en-GB"/>
        </w:rPr>
        <w:t>.</w:t>
      </w:r>
    </w:p>
    <w:p w:rsidR="0081517C" w:rsidRPr="00F20947" w:rsidRDefault="0081517C" w:rsidP="00F20947">
      <w:pPr>
        <w:pStyle w:val="N1"/>
        <w:rPr>
          <w:lang w:val="en-GB"/>
        </w:rPr>
      </w:pPr>
      <w:r w:rsidRPr="00F20947">
        <w:rPr>
          <w:lang w:val="en-GB"/>
        </w:rPr>
        <w:t>If a payment under this Deed is due on a day which is not a Business Day, the due date for that payment shall instead be the next Business Day</w:t>
      </w:r>
      <w:r w:rsidR="009C3105">
        <w:rPr>
          <w:lang w:val="en-GB"/>
        </w:rPr>
        <w:t>.</w:t>
      </w:r>
      <w:r w:rsidRPr="00F20947">
        <w:rPr>
          <w:lang w:val="en-GB"/>
        </w:rPr>
        <w:t xml:space="preserve"> </w:t>
      </w:r>
    </w:p>
    <w:p w:rsidR="0081517C" w:rsidRPr="00F20947" w:rsidRDefault="0081517C" w:rsidP="00F20947">
      <w:pPr>
        <w:pStyle w:val="N1"/>
        <w:rPr>
          <w:lang w:val="en-GB"/>
        </w:rPr>
      </w:pPr>
      <w:bookmarkStart w:id="67" w:name="_Ref173296334"/>
      <w:r w:rsidRPr="00F20947">
        <w:rPr>
          <w:lang w:val="en-GB"/>
        </w:rPr>
        <w:t xml:space="preserve">Save as may be required by law, the Surety will pay all monies due under this Deed free and clear of and without deduction for or on account of any set-off or counterclaim or any and all present or future taxes, levies, imposts, charges, fees, deductions or withholdings.  If any sums payable under this Deed shall be or become subject to any such deduction or withholding, the amount of such payments shall be increased so that the net amount received by the </w:t>
      </w:r>
      <w:r w:rsidR="00171171">
        <w:rPr>
          <w:lang w:val="en-GB"/>
        </w:rPr>
        <w:t>EPA</w:t>
      </w:r>
      <w:r w:rsidRPr="00F20947">
        <w:rPr>
          <w:lang w:val="en-GB"/>
        </w:rPr>
        <w:t xml:space="preserve"> shall equal the amount which, but for such deduction or withholding, would have been received by the </w:t>
      </w:r>
      <w:r w:rsidR="00171171">
        <w:rPr>
          <w:lang w:val="en-GB"/>
        </w:rPr>
        <w:t>EPA</w:t>
      </w:r>
      <w:r w:rsidRPr="00F20947">
        <w:rPr>
          <w:lang w:val="en-GB"/>
        </w:rPr>
        <w:t xml:space="preserve"> under this Deed.</w:t>
      </w:r>
      <w:bookmarkEnd w:id="67"/>
    </w:p>
    <w:p w:rsidR="0081517C" w:rsidRPr="00F20947" w:rsidRDefault="0081517C" w:rsidP="00F20947">
      <w:pPr>
        <w:pStyle w:val="N1"/>
        <w:rPr>
          <w:lang w:val="en-GB"/>
        </w:rPr>
      </w:pPr>
      <w:bookmarkStart w:id="68" w:name="_Ref173296335"/>
      <w:r w:rsidRPr="00F20947">
        <w:rPr>
          <w:lang w:val="en-GB"/>
        </w:rPr>
        <w:t xml:space="preserve">In circumstances where a payment to be made by the Surety under this Deed would attract a liability to tax in the hands of the </w:t>
      </w:r>
      <w:r w:rsidR="00171171">
        <w:rPr>
          <w:lang w:val="en-GB"/>
        </w:rPr>
        <w:t>EPA</w:t>
      </w:r>
      <w:r w:rsidRPr="00F20947">
        <w:rPr>
          <w:lang w:val="en-GB"/>
        </w:rPr>
        <w:t xml:space="preserve"> but would, if such payment were instead made by the Licensee, be either be tax free or attract a lesser liability to tax, then the Surety will concurrently pay to the </w:t>
      </w:r>
      <w:r w:rsidR="00171171">
        <w:rPr>
          <w:lang w:val="en-GB"/>
        </w:rPr>
        <w:t>EPA</w:t>
      </w:r>
      <w:r w:rsidRPr="00F20947">
        <w:rPr>
          <w:lang w:val="en-GB"/>
        </w:rPr>
        <w:t xml:space="preserve"> such additional amount as will compensate the </w:t>
      </w:r>
      <w:r w:rsidR="00171171">
        <w:rPr>
          <w:lang w:val="en-GB"/>
        </w:rPr>
        <w:t>EPA</w:t>
      </w:r>
      <w:r w:rsidRPr="00F20947">
        <w:rPr>
          <w:lang w:val="en-GB"/>
        </w:rPr>
        <w:t xml:space="preserve"> for such tax or increased tax.</w:t>
      </w:r>
      <w:bookmarkEnd w:id="68"/>
    </w:p>
    <w:p w:rsidR="0081517C" w:rsidRPr="00F20947" w:rsidRDefault="0081517C" w:rsidP="00F20947">
      <w:pPr>
        <w:pStyle w:val="N1"/>
        <w:rPr>
          <w:lang w:val="en-GB"/>
        </w:rPr>
      </w:pPr>
      <w:r w:rsidRPr="00F20947">
        <w:rPr>
          <w:lang w:val="en-GB"/>
        </w:rPr>
        <w:t xml:space="preserve">If the Surety is required to make any payment to the </w:t>
      </w:r>
      <w:r w:rsidR="00171171">
        <w:rPr>
          <w:lang w:val="en-GB"/>
        </w:rPr>
        <w:t>EPA</w:t>
      </w:r>
      <w:r w:rsidRPr="00F20947">
        <w:rPr>
          <w:lang w:val="en-GB"/>
        </w:rPr>
        <w:t xml:space="preserve"> pursuant to either Clause </w:t>
      </w:r>
      <w:r w:rsidR="0009732E" w:rsidRPr="00F20947">
        <w:rPr>
          <w:lang w:val="en-GB"/>
        </w:rPr>
        <w:fldChar w:fldCharType="begin"/>
      </w:r>
      <w:r w:rsidR="0009732E" w:rsidRPr="00F20947">
        <w:rPr>
          <w:lang w:val="en-GB"/>
        </w:rPr>
        <w:instrText xml:space="preserve"> REF _Ref173296334 \r \h </w:instrText>
      </w:r>
      <w:r w:rsidR="00F20947" w:rsidRPr="00F20947">
        <w:rPr>
          <w:lang w:val="en-GB"/>
        </w:rPr>
        <w:instrText xml:space="preserve"> \* MERGEFORMAT </w:instrText>
      </w:r>
      <w:r w:rsidR="0009732E" w:rsidRPr="00F20947">
        <w:rPr>
          <w:lang w:val="en-GB"/>
        </w:rPr>
      </w:r>
      <w:r w:rsidR="0009732E" w:rsidRPr="00F20947">
        <w:rPr>
          <w:lang w:val="en-GB"/>
        </w:rPr>
        <w:fldChar w:fldCharType="separate"/>
      </w:r>
      <w:r w:rsidR="008F021F">
        <w:rPr>
          <w:lang w:val="en-GB"/>
        </w:rPr>
        <w:t>10.4</w:t>
      </w:r>
      <w:r w:rsidR="0009732E" w:rsidRPr="00F20947">
        <w:rPr>
          <w:lang w:val="en-GB"/>
        </w:rPr>
        <w:fldChar w:fldCharType="end"/>
      </w:r>
      <w:r w:rsidR="0009732E" w:rsidRPr="00F20947">
        <w:rPr>
          <w:lang w:val="en-GB"/>
        </w:rPr>
        <w:t xml:space="preserve"> </w:t>
      </w:r>
      <w:r w:rsidRPr="00F20947">
        <w:rPr>
          <w:lang w:val="en-GB"/>
        </w:rPr>
        <w:t xml:space="preserve">and/or Clause </w:t>
      </w:r>
      <w:r w:rsidR="0009732E" w:rsidRPr="00F20947">
        <w:rPr>
          <w:lang w:val="en-GB"/>
        </w:rPr>
        <w:fldChar w:fldCharType="begin"/>
      </w:r>
      <w:r w:rsidR="0009732E" w:rsidRPr="00F20947">
        <w:rPr>
          <w:lang w:val="en-GB"/>
        </w:rPr>
        <w:instrText xml:space="preserve"> REF _Ref173296335 \r \h </w:instrText>
      </w:r>
      <w:r w:rsidR="00F20947" w:rsidRPr="00F20947">
        <w:rPr>
          <w:lang w:val="en-GB"/>
        </w:rPr>
        <w:instrText xml:space="preserve"> \* MERGEFORMAT </w:instrText>
      </w:r>
      <w:r w:rsidR="0009732E" w:rsidRPr="00F20947">
        <w:rPr>
          <w:lang w:val="en-GB"/>
        </w:rPr>
      </w:r>
      <w:r w:rsidR="0009732E" w:rsidRPr="00F20947">
        <w:rPr>
          <w:lang w:val="en-GB"/>
        </w:rPr>
        <w:fldChar w:fldCharType="separate"/>
      </w:r>
      <w:r w:rsidR="008F021F">
        <w:rPr>
          <w:lang w:val="en-GB"/>
        </w:rPr>
        <w:t>10.5</w:t>
      </w:r>
      <w:r w:rsidR="0009732E" w:rsidRPr="00F20947">
        <w:rPr>
          <w:lang w:val="en-GB"/>
        </w:rPr>
        <w:fldChar w:fldCharType="end"/>
      </w:r>
      <w:r w:rsidR="0009732E" w:rsidRPr="00F20947">
        <w:rPr>
          <w:lang w:val="en-GB"/>
        </w:rPr>
        <w:t xml:space="preserve"> </w:t>
      </w:r>
      <w:r w:rsidRPr="00F20947">
        <w:rPr>
          <w:lang w:val="en-GB"/>
        </w:rPr>
        <w:t xml:space="preserve">and the </w:t>
      </w:r>
      <w:r w:rsidR="00171171">
        <w:rPr>
          <w:lang w:val="en-GB"/>
        </w:rPr>
        <w:t>EPA</w:t>
      </w:r>
      <w:r w:rsidRPr="00F20947">
        <w:rPr>
          <w:lang w:val="en-GB"/>
        </w:rPr>
        <w:t xml:space="preserve"> subsequently receives or utilises a refund or tax credit equal to the amount of the increased payment made by the surety then the </w:t>
      </w:r>
      <w:r w:rsidR="00171171">
        <w:rPr>
          <w:lang w:val="en-GB"/>
        </w:rPr>
        <w:t>EPA</w:t>
      </w:r>
      <w:r w:rsidRPr="00F20947">
        <w:rPr>
          <w:lang w:val="en-GB"/>
        </w:rPr>
        <w:t xml:space="preserve"> shall pay or repay an amount to the Surety which will leave the Surety (after that payment or repayment) in the same position as it would have been in had the increased payment not have been required to be made to the Surety.</w:t>
      </w:r>
    </w:p>
    <w:p w:rsidR="0081517C" w:rsidRPr="00F20947" w:rsidRDefault="0081517C" w:rsidP="00F20947">
      <w:pPr>
        <w:pStyle w:val="N1"/>
      </w:pPr>
      <w:r w:rsidRPr="00F20947">
        <w:t xml:space="preserve">Any certification or determination by the </w:t>
      </w:r>
      <w:r w:rsidR="00171171">
        <w:t>EPA</w:t>
      </w:r>
      <w:r w:rsidRPr="00F20947">
        <w:t xml:space="preserve"> of a rate, time period or amount under this Deed is, in the absence of manifest error, evidence of the matters to which it relates.</w:t>
      </w:r>
    </w:p>
    <w:p w:rsidR="0081517C" w:rsidRPr="00F20947" w:rsidRDefault="0081517C" w:rsidP="00F20947">
      <w:pPr>
        <w:pStyle w:val="Heading1"/>
        <w:rPr>
          <w:lang w:val="en-GB"/>
        </w:rPr>
      </w:pPr>
      <w:bookmarkStart w:id="69" w:name="_Ref175716812"/>
      <w:bookmarkStart w:id="70" w:name="_Ref256505916"/>
      <w:bookmarkStart w:id="71" w:name="_Ref257892897"/>
      <w:bookmarkStart w:id="72" w:name="_Toc89340115"/>
      <w:r w:rsidRPr="00F20947">
        <w:rPr>
          <w:lang w:val="en-GB"/>
        </w:rPr>
        <w:t xml:space="preserve">POWERS OF </w:t>
      </w:r>
      <w:bookmarkEnd w:id="69"/>
      <w:bookmarkEnd w:id="70"/>
      <w:r w:rsidRPr="00F20947">
        <w:rPr>
          <w:lang w:val="en-GB"/>
        </w:rPr>
        <w:t xml:space="preserve">THE </w:t>
      </w:r>
      <w:bookmarkEnd w:id="71"/>
      <w:r w:rsidR="00171171">
        <w:rPr>
          <w:lang w:val="en-GB"/>
        </w:rPr>
        <w:t>EPA</w:t>
      </w:r>
      <w:bookmarkEnd w:id="72"/>
    </w:p>
    <w:p w:rsidR="0081517C" w:rsidRPr="00F20947" w:rsidRDefault="0081517C" w:rsidP="00F20947">
      <w:pPr>
        <w:pStyle w:val="N1"/>
        <w:rPr>
          <w:lang w:val="en-GB"/>
        </w:rPr>
      </w:pPr>
      <w:r w:rsidRPr="00F20947">
        <w:rPr>
          <w:lang w:val="en-GB"/>
        </w:rPr>
        <w:t xml:space="preserve">In the event of any proceedings in or analogous to any Insolvency in relation to the Licensee, the </w:t>
      </w:r>
      <w:r w:rsidR="00171171">
        <w:rPr>
          <w:lang w:val="en-GB"/>
        </w:rPr>
        <w:t>EPA</w:t>
      </w:r>
      <w:r w:rsidRPr="00F20947">
        <w:rPr>
          <w:lang w:val="en-GB"/>
        </w:rPr>
        <w:t xml:space="preserve"> may notwithstanding any payment made under this Deed approve and agree to accept any dividend or composition in respect of the whole or any part of the Licensee’s Obligations in the same manner as if this Deed had not been given.</w:t>
      </w:r>
    </w:p>
    <w:p w:rsidR="0081517C" w:rsidRPr="00F20947" w:rsidRDefault="00FB756D" w:rsidP="00F20947">
      <w:pPr>
        <w:pStyle w:val="N1"/>
        <w:rPr>
          <w:lang w:val="en-GB"/>
        </w:rPr>
      </w:pPr>
      <w:bookmarkStart w:id="73" w:name="_Ref182135057"/>
      <w:r w:rsidRPr="00F20947">
        <w:rPr>
          <w:lang w:val="en-GB"/>
        </w:rPr>
        <w:t>T</w:t>
      </w:r>
      <w:r w:rsidR="0081517C" w:rsidRPr="00F20947">
        <w:rPr>
          <w:lang w:val="en-GB"/>
        </w:rPr>
        <w:t xml:space="preserve">he </w:t>
      </w:r>
      <w:r w:rsidR="00171171">
        <w:rPr>
          <w:lang w:val="en-GB"/>
        </w:rPr>
        <w:t>EPA</w:t>
      </w:r>
      <w:r w:rsidR="0081517C" w:rsidRPr="00F20947">
        <w:rPr>
          <w:lang w:val="en-GB"/>
        </w:rPr>
        <w:t xml:space="preserve"> shall be entitled to retain this Deed and any security held for the liability of the Surety under this Deed after, as well as before, the observance, performance, fulfilment, carrying out and/or discharge of the Licensee's Obligations under this Deed for such period as the </w:t>
      </w:r>
      <w:r w:rsidR="00171171">
        <w:rPr>
          <w:lang w:val="en-GB"/>
        </w:rPr>
        <w:t>EPA</w:t>
      </w:r>
      <w:r w:rsidR="0081517C" w:rsidRPr="00F20947">
        <w:rPr>
          <w:lang w:val="en-GB"/>
        </w:rPr>
        <w:t xml:space="preserve"> may determine.</w:t>
      </w:r>
      <w:bookmarkEnd w:id="73"/>
    </w:p>
    <w:p w:rsidR="0081517C" w:rsidRPr="00F20947" w:rsidRDefault="0081517C" w:rsidP="00F20947">
      <w:pPr>
        <w:pStyle w:val="Heading1"/>
        <w:rPr>
          <w:lang w:val="en-GB"/>
        </w:rPr>
      </w:pPr>
      <w:bookmarkStart w:id="74" w:name="_Toc89340116"/>
      <w:r w:rsidRPr="00F20947">
        <w:rPr>
          <w:lang w:val="en-GB"/>
        </w:rPr>
        <w:t>DEFERRAL OF SURETY’S RIGHTS</w:t>
      </w:r>
      <w:bookmarkEnd w:id="74"/>
    </w:p>
    <w:p w:rsidR="0081517C" w:rsidRPr="00F20947" w:rsidRDefault="0081517C" w:rsidP="00F20947">
      <w:pPr>
        <w:pStyle w:val="N1"/>
        <w:rPr>
          <w:lang w:val="en-GB"/>
        </w:rPr>
      </w:pPr>
      <w:bookmarkStart w:id="75" w:name="_Ref473732577"/>
      <w:r w:rsidRPr="00F20947">
        <w:rPr>
          <w:lang w:val="en-GB"/>
        </w:rPr>
        <w:t>Until the Licensee’s Obligations have been irrevocably observed, performed, fulfilled, carried out and/or discharged in full, the Surety may not exercise any rights which it may have to:</w:t>
      </w:r>
      <w:bookmarkEnd w:id="75"/>
    </w:p>
    <w:p w:rsidR="0081517C" w:rsidRPr="00F20947" w:rsidRDefault="009C3105" w:rsidP="00F20947">
      <w:pPr>
        <w:pStyle w:val="N2"/>
        <w:rPr>
          <w:lang w:val="en-GB"/>
        </w:rPr>
      </w:pPr>
      <w:r>
        <w:rPr>
          <w:lang w:val="en-GB"/>
        </w:rPr>
        <w:t xml:space="preserve">save in the normal course of business </w:t>
      </w:r>
      <w:r w:rsidR="0081517C" w:rsidRPr="00F20947">
        <w:rPr>
          <w:lang w:val="en-GB"/>
        </w:rPr>
        <w:t xml:space="preserve">accept from the Licensee, either directly or indirectly, any undertaking, obligation or security whereby the </w:t>
      </w:r>
      <w:r w:rsidR="0081517C" w:rsidRPr="00F20947">
        <w:rPr>
          <w:lang w:val="en-GB"/>
        </w:rPr>
        <w:lastRenderedPageBreak/>
        <w:t xml:space="preserve">Surety or any person claiming through the Surety, by endorsement, assignment or otherwise, </w:t>
      </w:r>
      <w:r>
        <w:rPr>
          <w:lang w:val="en-GB"/>
        </w:rPr>
        <w:t>intends in</w:t>
      </w:r>
      <w:r w:rsidR="0081517C" w:rsidRPr="00F20947">
        <w:rPr>
          <w:lang w:val="en-GB"/>
        </w:rPr>
        <w:t xml:space="preserve"> an Insolvency in relation to the Licensee to prejudice the </w:t>
      </w:r>
      <w:r w:rsidR="00171171">
        <w:rPr>
          <w:lang w:val="en-GB"/>
        </w:rPr>
        <w:t>EPA</w:t>
      </w:r>
      <w:r w:rsidR="0081517C" w:rsidRPr="00F20947">
        <w:rPr>
          <w:lang w:val="en-GB"/>
        </w:rPr>
        <w:t xml:space="preserve"> </w:t>
      </w:r>
      <w:r w:rsidR="001E2C6E">
        <w:rPr>
          <w:lang w:val="en-GB"/>
        </w:rPr>
        <w:t xml:space="preserve">or </w:t>
      </w:r>
      <w:r w:rsidR="0081517C" w:rsidRPr="00F20947">
        <w:rPr>
          <w:lang w:val="en-GB"/>
        </w:rPr>
        <w:t>increase the proofs in such Insolvency or diminish the assets distributable amongst the creditors of the Licensee;</w:t>
      </w:r>
    </w:p>
    <w:p w:rsidR="0081517C" w:rsidRPr="00F20947" w:rsidRDefault="0081517C" w:rsidP="00F20947">
      <w:pPr>
        <w:pStyle w:val="N2"/>
        <w:rPr>
          <w:lang w:val="en-GB"/>
        </w:rPr>
      </w:pPr>
      <w:r w:rsidRPr="00F20947">
        <w:rPr>
          <w:lang w:val="en-GB"/>
        </w:rPr>
        <w:t xml:space="preserve">make or enforce any claim (whether by way of set-off, counterclaim or otherwise) or right against the Licensee or prove in competition with the </w:t>
      </w:r>
      <w:r w:rsidR="00171171">
        <w:rPr>
          <w:lang w:val="en-GB"/>
        </w:rPr>
        <w:t>EPA</w:t>
      </w:r>
      <w:r w:rsidRPr="00F20947">
        <w:rPr>
          <w:lang w:val="en-GB"/>
        </w:rPr>
        <w:t xml:space="preserve"> in respect of any payment under this Deed made by the Surety;</w:t>
      </w:r>
    </w:p>
    <w:p w:rsidR="0081517C" w:rsidRPr="00F20947" w:rsidRDefault="0081517C" w:rsidP="00F20947">
      <w:pPr>
        <w:pStyle w:val="N2"/>
        <w:rPr>
          <w:lang w:val="en-GB"/>
        </w:rPr>
      </w:pPr>
      <w:r w:rsidRPr="00F20947">
        <w:rPr>
          <w:lang w:val="en-GB"/>
        </w:rPr>
        <w:t>claim or be entitled to claim, or have the benefit of, any set-off, counterclaim or proof against, or dividend, composition or payment by, the Licensee or any co-surety in respect of any payment under this Deed made by the Surety;</w:t>
      </w:r>
    </w:p>
    <w:p w:rsidR="0081517C" w:rsidRPr="00F20947" w:rsidRDefault="0081517C" w:rsidP="00F20947">
      <w:pPr>
        <w:pStyle w:val="N2"/>
        <w:rPr>
          <w:lang w:val="en-GB"/>
        </w:rPr>
      </w:pPr>
      <w:r w:rsidRPr="00F20947">
        <w:rPr>
          <w:lang w:val="en-GB"/>
        </w:rPr>
        <w:t xml:space="preserve">claim or prove in competition with the </w:t>
      </w:r>
      <w:r w:rsidR="00171171">
        <w:rPr>
          <w:lang w:val="en-GB"/>
        </w:rPr>
        <w:t>EPA</w:t>
      </w:r>
      <w:r w:rsidRPr="00F20947">
        <w:rPr>
          <w:lang w:val="en-GB"/>
        </w:rPr>
        <w:t xml:space="preserve"> in an Insolvency in relation to the Licensee or any co-surety or have the benefit of or share in any payment or composition from the same but, if so directed by the </w:t>
      </w:r>
      <w:r w:rsidR="00171171">
        <w:rPr>
          <w:lang w:val="en-GB"/>
        </w:rPr>
        <w:t>EPA</w:t>
      </w:r>
      <w:r w:rsidRPr="00F20947">
        <w:rPr>
          <w:lang w:val="en-GB"/>
        </w:rPr>
        <w:t xml:space="preserve">, it shall prove for the whole or any part of its claim in such Insolvency on terms that the benefit of such proof and all money received by it in respect thereof shall be held on trust for the </w:t>
      </w:r>
      <w:r w:rsidR="00171171">
        <w:rPr>
          <w:lang w:val="en-GB"/>
        </w:rPr>
        <w:t>EPA</w:t>
      </w:r>
      <w:r w:rsidRPr="00F20947">
        <w:rPr>
          <w:lang w:val="en-GB"/>
        </w:rPr>
        <w:t xml:space="preserve"> and applied in or towards the observance, performance, fulfilment, carrying out and/or discharge of the Licensee’s Obligations in such manner as the </w:t>
      </w:r>
      <w:r w:rsidR="00171171">
        <w:rPr>
          <w:lang w:val="en-GB"/>
        </w:rPr>
        <w:t>EPA</w:t>
      </w:r>
      <w:r w:rsidRPr="00F20947">
        <w:rPr>
          <w:lang w:val="en-GB"/>
        </w:rPr>
        <w:t xml:space="preserve"> shall deem appropriate;</w:t>
      </w:r>
    </w:p>
    <w:p w:rsidR="0081517C" w:rsidRPr="00F20947" w:rsidRDefault="0081517C" w:rsidP="00F20947">
      <w:pPr>
        <w:pStyle w:val="N2"/>
        <w:rPr>
          <w:lang w:val="en-GB"/>
        </w:rPr>
      </w:pPr>
      <w:r w:rsidRPr="00F20947">
        <w:rPr>
          <w:lang w:val="en-GB"/>
        </w:rPr>
        <w:t>be indemnified or reimbursed by the Licensee;</w:t>
      </w:r>
    </w:p>
    <w:p w:rsidR="0081517C" w:rsidRPr="00F20947" w:rsidRDefault="0081517C" w:rsidP="00F20947">
      <w:pPr>
        <w:pStyle w:val="N2"/>
        <w:rPr>
          <w:lang w:val="en-GB"/>
        </w:rPr>
      </w:pPr>
      <w:r w:rsidRPr="00F20947">
        <w:rPr>
          <w:lang w:val="en-GB"/>
        </w:rPr>
        <w:t>claim or enforce any contribution from any other surety of all or part of the Licensee’s Obligations; and/or</w:t>
      </w:r>
    </w:p>
    <w:p w:rsidR="0081517C" w:rsidRPr="00F20947" w:rsidRDefault="0081517C" w:rsidP="00F20947">
      <w:pPr>
        <w:pStyle w:val="N2"/>
        <w:rPr>
          <w:lang w:val="en-GB"/>
        </w:rPr>
      </w:pPr>
      <w:r w:rsidRPr="00F20947">
        <w:rPr>
          <w:lang w:val="en-GB"/>
        </w:rPr>
        <w:t xml:space="preserve">take the benefit (in whole or in part and whether by way of subrogation or otherwise) of any rights of the </w:t>
      </w:r>
      <w:r w:rsidR="00171171">
        <w:rPr>
          <w:lang w:val="en-GB"/>
        </w:rPr>
        <w:t>EPA</w:t>
      </w:r>
      <w:r w:rsidRPr="00F20947">
        <w:rPr>
          <w:lang w:val="en-GB"/>
        </w:rPr>
        <w:t xml:space="preserve"> under any document guarantee or security taken pursuant to, or in connection with, the Licensee’s Obligations by the </w:t>
      </w:r>
      <w:r w:rsidR="00171171">
        <w:rPr>
          <w:lang w:val="en-GB"/>
        </w:rPr>
        <w:t>EPA</w:t>
      </w:r>
      <w:r w:rsidRPr="00F20947">
        <w:rPr>
          <w:lang w:val="en-GB"/>
        </w:rPr>
        <w:t>.</w:t>
      </w:r>
    </w:p>
    <w:p w:rsidR="0081517C" w:rsidRPr="00F20947" w:rsidRDefault="003B5C8B" w:rsidP="00F20947">
      <w:pPr>
        <w:pStyle w:val="N1"/>
        <w:rPr>
          <w:lang w:val="en-GB"/>
        </w:rPr>
      </w:pPr>
      <w:bookmarkStart w:id="76" w:name="_Ref473732587"/>
      <w:r>
        <w:rPr>
          <w:lang w:val="en-GB"/>
        </w:rPr>
        <w:t xml:space="preserve">Where </w:t>
      </w:r>
      <w:r w:rsidR="0081517C" w:rsidRPr="00F20947">
        <w:rPr>
          <w:lang w:val="en-GB"/>
        </w:rPr>
        <w:t xml:space="preserve">the Surety receives any benefit, payment or distribution in relation to the rights specified in Clause </w:t>
      </w:r>
      <w:r w:rsidR="00030382" w:rsidRPr="00F20947">
        <w:rPr>
          <w:lang w:val="en-GB"/>
        </w:rPr>
        <w:fldChar w:fldCharType="begin"/>
      </w:r>
      <w:r w:rsidR="00030382" w:rsidRPr="00F20947">
        <w:rPr>
          <w:lang w:val="en-GB"/>
        </w:rPr>
        <w:instrText xml:space="preserve"> REF _Ref473732577 \r \h </w:instrText>
      </w:r>
      <w:r w:rsidR="00F20947" w:rsidRPr="00F20947">
        <w:rPr>
          <w:lang w:val="en-GB"/>
        </w:rPr>
        <w:instrText xml:space="preserve"> \* MERGEFORMAT </w:instrText>
      </w:r>
      <w:r w:rsidR="00030382" w:rsidRPr="00F20947">
        <w:rPr>
          <w:lang w:val="en-GB"/>
        </w:rPr>
      </w:r>
      <w:r w:rsidR="00030382" w:rsidRPr="00F20947">
        <w:rPr>
          <w:lang w:val="en-GB"/>
        </w:rPr>
        <w:fldChar w:fldCharType="separate"/>
      </w:r>
      <w:r w:rsidR="008F021F">
        <w:rPr>
          <w:lang w:val="en-GB"/>
        </w:rPr>
        <w:t>12.1</w:t>
      </w:r>
      <w:r w:rsidR="00030382" w:rsidRPr="00F20947">
        <w:rPr>
          <w:lang w:val="en-GB"/>
        </w:rPr>
        <w:fldChar w:fldCharType="end"/>
      </w:r>
      <w:r w:rsidR="0081517C" w:rsidRPr="00F20947">
        <w:rPr>
          <w:lang w:val="en-GB"/>
        </w:rPr>
        <w:t xml:space="preserve">, it shall hold on trust for the </w:t>
      </w:r>
      <w:r w:rsidR="00171171">
        <w:rPr>
          <w:lang w:val="en-GB"/>
        </w:rPr>
        <w:t>EPA</w:t>
      </w:r>
      <w:r w:rsidR="0081517C" w:rsidRPr="00F20947">
        <w:rPr>
          <w:lang w:val="en-GB"/>
        </w:rPr>
        <w:t xml:space="preserve"> that benefit, payment or distribution to the extent necessary to enable all amounts which may be or become payable to the </w:t>
      </w:r>
      <w:r w:rsidR="00171171">
        <w:rPr>
          <w:lang w:val="en-GB"/>
        </w:rPr>
        <w:t>EPA</w:t>
      </w:r>
      <w:r w:rsidR="0081517C" w:rsidRPr="00F20947">
        <w:rPr>
          <w:lang w:val="en-GB"/>
        </w:rPr>
        <w:t xml:space="preserve"> by the Licensee under or in connection with the Licensee’s Obligations to be observed, performed, fulfilled, carried out and/or discharged in full and shall immediately pay or transfer the same to the </w:t>
      </w:r>
      <w:r w:rsidR="00171171">
        <w:rPr>
          <w:lang w:val="en-GB"/>
        </w:rPr>
        <w:t>EPA</w:t>
      </w:r>
      <w:r w:rsidR="0081517C" w:rsidRPr="00F20947">
        <w:rPr>
          <w:lang w:val="en-GB"/>
        </w:rPr>
        <w:t xml:space="preserve"> or as the </w:t>
      </w:r>
      <w:r w:rsidR="00171171">
        <w:rPr>
          <w:lang w:val="en-GB"/>
        </w:rPr>
        <w:t>EPA</w:t>
      </w:r>
      <w:r w:rsidR="0081517C" w:rsidRPr="00F20947">
        <w:rPr>
          <w:lang w:val="en-GB"/>
        </w:rPr>
        <w:t xml:space="preserve"> may direct.</w:t>
      </w:r>
      <w:bookmarkEnd w:id="76"/>
    </w:p>
    <w:p w:rsidR="0081517C" w:rsidRPr="00F20947" w:rsidRDefault="0081517C" w:rsidP="00F20947">
      <w:pPr>
        <w:pStyle w:val="N1"/>
        <w:rPr>
          <w:lang w:val="en-GB"/>
        </w:rPr>
      </w:pPr>
      <w:r w:rsidRPr="00F20947">
        <w:rPr>
          <w:lang w:val="en-GB"/>
        </w:rPr>
        <w:t>The Surety waives all or any of its rights as surety which may be inconsistent with any provisions of this Deed.</w:t>
      </w:r>
    </w:p>
    <w:p w:rsidR="0081517C" w:rsidRPr="00F20947" w:rsidRDefault="0081517C" w:rsidP="00F20947">
      <w:pPr>
        <w:pStyle w:val="N1"/>
        <w:rPr>
          <w:lang w:val="en-GB"/>
        </w:rPr>
      </w:pPr>
      <w:r w:rsidRPr="00F20947">
        <w:rPr>
          <w:lang w:val="en-GB"/>
        </w:rPr>
        <w:t xml:space="preserve">The provisions of Clause </w:t>
      </w:r>
      <w:r w:rsidR="00030382" w:rsidRPr="00F20947">
        <w:rPr>
          <w:lang w:val="en-GB"/>
        </w:rPr>
        <w:fldChar w:fldCharType="begin"/>
      </w:r>
      <w:r w:rsidR="00030382" w:rsidRPr="00F20947">
        <w:rPr>
          <w:lang w:val="en-GB"/>
        </w:rPr>
        <w:instrText xml:space="preserve"> REF _Ref473732587 \r \h </w:instrText>
      </w:r>
      <w:r w:rsidR="00F20947" w:rsidRPr="00F20947">
        <w:rPr>
          <w:lang w:val="en-GB"/>
        </w:rPr>
        <w:instrText xml:space="preserve"> \* MERGEFORMAT </w:instrText>
      </w:r>
      <w:r w:rsidR="00030382" w:rsidRPr="00F20947">
        <w:rPr>
          <w:lang w:val="en-GB"/>
        </w:rPr>
      </w:r>
      <w:r w:rsidR="00030382" w:rsidRPr="00F20947">
        <w:rPr>
          <w:lang w:val="en-GB"/>
        </w:rPr>
        <w:fldChar w:fldCharType="separate"/>
      </w:r>
      <w:r w:rsidR="008F021F">
        <w:rPr>
          <w:lang w:val="en-GB"/>
        </w:rPr>
        <w:t>12.2</w:t>
      </w:r>
      <w:r w:rsidR="00030382" w:rsidRPr="00F20947">
        <w:rPr>
          <w:lang w:val="en-GB"/>
        </w:rPr>
        <w:fldChar w:fldCharType="end"/>
      </w:r>
      <w:r w:rsidR="00030382" w:rsidRPr="00F20947">
        <w:rPr>
          <w:lang w:val="en-GB"/>
        </w:rPr>
        <w:t xml:space="preserve"> </w:t>
      </w:r>
      <w:r w:rsidRPr="00F20947">
        <w:rPr>
          <w:lang w:val="en-GB"/>
        </w:rPr>
        <w:t xml:space="preserve">stating that a trust is created shall have effect only to the extent that such provisions do not constitute or create any charge and if they are so deemed to create a charge then the Surety agrees that a debt instead shall be due from the Surety to the </w:t>
      </w:r>
      <w:r w:rsidR="00171171">
        <w:rPr>
          <w:lang w:val="en-GB"/>
        </w:rPr>
        <w:t>EPA</w:t>
      </w:r>
      <w:r w:rsidRPr="00F20947">
        <w:rPr>
          <w:lang w:val="en-GB"/>
        </w:rPr>
        <w:t xml:space="preserve"> in an amount equivalent to the benefit, payment or distribution received by it as referred to in Clause </w:t>
      </w:r>
      <w:r w:rsidR="00030382" w:rsidRPr="00F20947">
        <w:rPr>
          <w:lang w:val="en-GB"/>
        </w:rPr>
        <w:fldChar w:fldCharType="begin"/>
      </w:r>
      <w:r w:rsidR="00030382" w:rsidRPr="00F20947">
        <w:rPr>
          <w:lang w:val="en-GB"/>
        </w:rPr>
        <w:instrText xml:space="preserve"> REF _Ref473732587 \r \h </w:instrText>
      </w:r>
      <w:r w:rsidR="00F20947" w:rsidRPr="00F20947">
        <w:rPr>
          <w:lang w:val="en-GB"/>
        </w:rPr>
        <w:instrText xml:space="preserve"> \* MERGEFORMAT </w:instrText>
      </w:r>
      <w:r w:rsidR="00030382" w:rsidRPr="00F20947">
        <w:rPr>
          <w:lang w:val="en-GB"/>
        </w:rPr>
      </w:r>
      <w:r w:rsidR="00030382" w:rsidRPr="00F20947">
        <w:rPr>
          <w:lang w:val="en-GB"/>
        </w:rPr>
        <w:fldChar w:fldCharType="separate"/>
      </w:r>
      <w:r w:rsidR="008F021F">
        <w:rPr>
          <w:lang w:val="en-GB"/>
        </w:rPr>
        <w:t>12.2</w:t>
      </w:r>
      <w:r w:rsidR="00030382" w:rsidRPr="00F20947">
        <w:rPr>
          <w:lang w:val="en-GB"/>
        </w:rPr>
        <w:fldChar w:fldCharType="end"/>
      </w:r>
      <w:r w:rsidRPr="00F20947">
        <w:rPr>
          <w:lang w:val="en-GB"/>
        </w:rPr>
        <w:t>.</w:t>
      </w:r>
    </w:p>
    <w:p w:rsidR="0081517C" w:rsidRPr="00F20947" w:rsidRDefault="0081517C" w:rsidP="00F20947">
      <w:pPr>
        <w:pStyle w:val="Heading1"/>
        <w:rPr>
          <w:lang w:val="en-US"/>
        </w:rPr>
      </w:pPr>
      <w:bookmarkStart w:id="77" w:name="_Toc89340117"/>
      <w:r w:rsidRPr="00F20947">
        <w:rPr>
          <w:lang w:val="en-US"/>
        </w:rPr>
        <w:lastRenderedPageBreak/>
        <w:t>BREACH OF THIS DEED AND INVALIDITY</w:t>
      </w:r>
      <w:bookmarkEnd w:id="77"/>
    </w:p>
    <w:p w:rsidR="0081517C" w:rsidRPr="00F20947" w:rsidRDefault="0081517C" w:rsidP="00F20947">
      <w:pPr>
        <w:pStyle w:val="N1"/>
        <w:rPr>
          <w:lang w:val="en-GB"/>
        </w:rPr>
      </w:pPr>
      <w:r w:rsidRPr="00F20947">
        <w:rPr>
          <w:lang w:val="en-GB"/>
        </w:rPr>
        <w:t>If, at any time, any provision of this Deed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w:t>
      </w:r>
      <w:r w:rsidR="00A178D1" w:rsidRPr="00F20947">
        <w:rPr>
          <w:lang w:val="en-GB"/>
        </w:rPr>
        <w:t>ny way be affected or impaired.</w:t>
      </w:r>
    </w:p>
    <w:p w:rsidR="0081517C" w:rsidRPr="00F20947" w:rsidRDefault="001E2C6E" w:rsidP="00F20947">
      <w:pPr>
        <w:pStyle w:val="N1"/>
        <w:rPr>
          <w:lang w:val="en-US"/>
        </w:rPr>
      </w:pPr>
      <w:r>
        <w:rPr>
          <w:lang w:val="en-US"/>
        </w:rPr>
        <w:t>I</w:t>
      </w:r>
      <w:r w:rsidR="0081517C" w:rsidRPr="00F20947">
        <w:rPr>
          <w:lang w:val="en-US"/>
        </w:rPr>
        <w:t xml:space="preserve">f, at any time, any provision of this Deed is or becomes illegal, invalid or unenforceable in any respect under any law of any jurisdiction, and if, as a result, the </w:t>
      </w:r>
      <w:r w:rsidR="00171171">
        <w:rPr>
          <w:lang w:val="en-US"/>
        </w:rPr>
        <w:t>EPA</w:t>
      </w:r>
      <w:r w:rsidR="0081517C" w:rsidRPr="00F20947">
        <w:rPr>
          <w:lang w:val="en-US"/>
        </w:rPr>
        <w:t xml:space="preserve"> is unable to recover the cost of carrying out any Works, the Surety agrees to pay to the </w:t>
      </w:r>
      <w:r w:rsidR="00171171">
        <w:rPr>
          <w:lang w:val="en-US"/>
        </w:rPr>
        <w:t>EPA</w:t>
      </w:r>
      <w:r w:rsidR="0081517C" w:rsidRPr="00F20947">
        <w:rPr>
          <w:lang w:val="en-US"/>
        </w:rPr>
        <w:t xml:space="preserve"> by way of liquidated damages a sum equal to that cost.</w:t>
      </w:r>
    </w:p>
    <w:p w:rsidR="0081517C" w:rsidRPr="00F20947" w:rsidRDefault="0081517C" w:rsidP="00F20947">
      <w:pPr>
        <w:pStyle w:val="Heading1"/>
        <w:rPr>
          <w:lang w:val="en-GB"/>
        </w:rPr>
      </w:pPr>
      <w:bookmarkStart w:id="78" w:name="_Ref473732667"/>
      <w:bookmarkStart w:id="79" w:name="_Ref473735689"/>
      <w:bookmarkStart w:id="80" w:name="_Toc89340118"/>
      <w:r w:rsidRPr="00F20947">
        <w:rPr>
          <w:lang w:val="en-GB"/>
        </w:rPr>
        <w:t>REPRESENTATIONS AND WARRANTIES</w:t>
      </w:r>
      <w:bookmarkEnd w:id="78"/>
      <w:bookmarkEnd w:id="79"/>
      <w:bookmarkEnd w:id="80"/>
    </w:p>
    <w:p w:rsidR="0081517C" w:rsidRPr="00F20947" w:rsidRDefault="0081517C" w:rsidP="00F20947">
      <w:pPr>
        <w:pStyle w:val="N1"/>
        <w:rPr>
          <w:lang w:val="en-GB"/>
        </w:rPr>
      </w:pPr>
      <w:r w:rsidRPr="00F20947">
        <w:rPr>
          <w:lang w:val="en-GB"/>
        </w:rPr>
        <w:t>The Surety hereby represents and warrants that</w:t>
      </w:r>
      <w:r w:rsidRPr="005136C1">
        <w:rPr>
          <w:rStyle w:val="FootnoteReference"/>
        </w:rPr>
        <w:footnoteReference w:id="8"/>
      </w:r>
      <w:r w:rsidRPr="00F20947">
        <w:rPr>
          <w:lang w:val="en-GB"/>
        </w:rPr>
        <w:t>:</w:t>
      </w:r>
    </w:p>
    <w:p w:rsidR="0081517C" w:rsidRPr="00F20947" w:rsidRDefault="0081517C" w:rsidP="00F20947">
      <w:pPr>
        <w:pStyle w:val="N2"/>
        <w:rPr>
          <w:lang w:val="en-GB"/>
        </w:rPr>
      </w:pPr>
      <w:r w:rsidRPr="00F20947">
        <w:rPr>
          <w:lang w:val="en-GB"/>
        </w:rPr>
        <w:t xml:space="preserve">It is </w:t>
      </w:r>
      <w:r w:rsidR="001E2C6E" w:rsidRPr="008960C2">
        <w:rPr>
          <w:highlight w:val="yellow"/>
          <w:lang w:val="en-GB"/>
        </w:rPr>
        <w:t>[</w:t>
      </w:r>
      <w:r w:rsidRPr="00F20947">
        <w:rPr>
          <w:lang w:val="en-GB"/>
        </w:rPr>
        <w:t>duly incorporated and validly existing under the law of its jurisdiction of incorporation</w:t>
      </w:r>
      <w:r w:rsidR="001E2C6E" w:rsidRPr="008960C2">
        <w:rPr>
          <w:highlight w:val="yellow"/>
          <w:lang w:val="en-GB"/>
        </w:rPr>
        <w:t>]</w:t>
      </w:r>
      <w:r w:rsidRPr="00F20947">
        <w:rPr>
          <w:lang w:val="en-GB"/>
        </w:rPr>
        <w:t>.</w:t>
      </w:r>
    </w:p>
    <w:p w:rsidR="0081517C" w:rsidRPr="00F20947" w:rsidRDefault="0081517C" w:rsidP="00F20947">
      <w:pPr>
        <w:pStyle w:val="N2"/>
        <w:rPr>
          <w:lang w:val="en-GB"/>
        </w:rPr>
      </w:pPr>
      <w:r w:rsidRPr="00F20947">
        <w:rPr>
          <w:lang w:val="en-GB"/>
        </w:rPr>
        <w:t>It has, and covenants that it will at all times have, the necessary legal capacity and power to execute this Deed and perform its obligations under this Deed.</w:t>
      </w:r>
    </w:p>
    <w:p w:rsidR="0081517C" w:rsidRPr="00F20947" w:rsidRDefault="0081517C" w:rsidP="00F20947">
      <w:pPr>
        <w:pStyle w:val="N2"/>
        <w:rPr>
          <w:lang w:val="en-GB"/>
        </w:rPr>
      </w:pPr>
      <w:r w:rsidRPr="00F20947">
        <w:rPr>
          <w:lang w:val="en-GB"/>
        </w:rPr>
        <w:t>It has obtained all necessary authorisations, consents, registrations, notarisations, legalisations and notifications required in connection with the entry into, performance, validity and enforceability of, and the transactions contemplated by, this Deed have been obtained or effected (as appropriate) and are in full force and effect.</w:t>
      </w:r>
    </w:p>
    <w:p w:rsidR="0081517C" w:rsidRPr="00F20947" w:rsidRDefault="0081517C" w:rsidP="00F20947">
      <w:pPr>
        <w:pStyle w:val="N2"/>
        <w:rPr>
          <w:lang w:val="en-GB"/>
        </w:rPr>
      </w:pPr>
      <w:r w:rsidRPr="00F20947">
        <w:rPr>
          <w:lang w:val="en-GB"/>
        </w:rPr>
        <w:t>This Deed constitutes its legal, valid and binding obligations.</w:t>
      </w:r>
    </w:p>
    <w:p w:rsidR="0081517C" w:rsidRPr="00F20947" w:rsidRDefault="0081517C" w:rsidP="00F20947">
      <w:pPr>
        <w:pStyle w:val="N2"/>
        <w:rPr>
          <w:lang w:val="en-GB"/>
        </w:rPr>
      </w:pPr>
      <w:r w:rsidRPr="00F20947">
        <w:rPr>
          <w:lang w:val="en-GB"/>
        </w:rPr>
        <w:t>The execution of this Deed and the performance of its obligations under this Deed will not:</w:t>
      </w:r>
    </w:p>
    <w:p w:rsidR="0081517C" w:rsidRPr="00F20947" w:rsidRDefault="0081517C" w:rsidP="00F20947">
      <w:pPr>
        <w:pStyle w:val="N3"/>
        <w:rPr>
          <w:lang w:val="en-GB"/>
        </w:rPr>
      </w:pPr>
      <w:r w:rsidRPr="00F20947">
        <w:rPr>
          <w:lang w:val="en-GB"/>
        </w:rPr>
        <w:t>conflict with its constitutional documentation;</w:t>
      </w:r>
    </w:p>
    <w:p w:rsidR="0081517C" w:rsidRPr="00F20947" w:rsidRDefault="0081517C" w:rsidP="00F20947">
      <w:pPr>
        <w:pStyle w:val="N3"/>
        <w:rPr>
          <w:lang w:val="en-GB"/>
        </w:rPr>
      </w:pPr>
      <w:r w:rsidRPr="00F20947">
        <w:rPr>
          <w:lang w:val="en-GB"/>
        </w:rPr>
        <w:t>conflict with any laws binding on it; or</w:t>
      </w:r>
    </w:p>
    <w:p w:rsidR="0081517C" w:rsidRPr="00F20947" w:rsidRDefault="0081517C" w:rsidP="00F20947">
      <w:pPr>
        <w:pStyle w:val="N3"/>
        <w:rPr>
          <w:lang w:val="en-GB"/>
        </w:rPr>
      </w:pPr>
      <w:r w:rsidRPr="00F20947">
        <w:rPr>
          <w:lang w:val="en-GB"/>
        </w:rPr>
        <w:t>conflict with or result in default under any document agreement or instrument which is binding upon it or any of its assets nor result in the creation of any security over any of its assets.</w:t>
      </w:r>
    </w:p>
    <w:p w:rsidR="0081517C" w:rsidRPr="00F20947" w:rsidRDefault="0081517C" w:rsidP="00F20947">
      <w:pPr>
        <w:pStyle w:val="N2"/>
        <w:rPr>
          <w:lang w:val="en-GB"/>
        </w:rPr>
      </w:pPr>
      <w:r w:rsidRPr="00F20947">
        <w:rPr>
          <w:lang w:val="en-GB"/>
        </w:rPr>
        <w:t xml:space="preserve">Under the laws of its place of incorporation and (if different) Ireland in force at the date of this Deed, the claims of the </w:t>
      </w:r>
      <w:r w:rsidR="00171171">
        <w:rPr>
          <w:lang w:val="en-GB"/>
        </w:rPr>
        <w:t>EPA</w:t>
      </w:r>
      <w:r w:rsidRPr="00F20947">
        <w:rPr>
          <w:lang w:val="en-GB"/>
        </w:rPr>
        <w:t xml:space="preserve"> against the Surety under this Deed will rank at least </w:t>
      </w:r>
      <w:proofErr w:type="spellStart"/>
      <w:r w:rsidRPr="00F20947">
        <w:rPr>
          <w:i/>
          <w:lang w:val="en-GB"/>
        </w:rPr>
        <w:t>pari</w:t>
      </w:r>
      <w:proofErr w:type="spellEnd"/>
      <w:r w:rsidRPr="00F20947">
        <w:rPr>
          <w:i/>
          <w:lang w:val="en-GB"/>
        </w:rPr>
        <w:t xml:space="preserve"> </w:t>
      </w:r>
      <w:proofErr w:type="spellStart"/>
      <w:r w:rsidRPr="00F20947">
        <w:rPr>
          <w:i/>
          <w:lang w:val="en-GB"/>
        </w:rPr>
        <w:t>passu</w:t>
      </w:r>
      <w:proofErr w:type="spellEnd"/>
      <w:r w:rsidRPr="00F20947">
        <w:rPr>
          <w:lang w:val="en-GB"/>
        </w:rPr>
        <w:t xml:space="preserve"> with the claims of all the Surety’s other unsecured creditors save those whose claims are preferred solely on an Insolvency or by operation of law.</w:t>
      </w:r>
    </w:p>
    <w:p w:rsidR="0081517C" w:rsidRPr="00F20947" w:rsidRDefault="0081517C" w:rsidP="00F20947">
      <w:pPr>
        <w:pStyle w:val="N2"/>
        <w:rPr>
          <w:lang w:val="en-GB"/>
        </w:rPr>
      </w:pPr>
      <w:r w:rsidRPr="00F20947">
        <w:rPr>
          <w:lang w:val="en-GB"/>
        </w:rPr>
        <w:lastRenderedPageBreak/>
        <w:t>It has not taken any corporate action nor have any other steps been taken or legal proceedings been commenced or threatened against it in relation to its Insolvency or re-organisation or for the appointment of a receiver, administrative receiver, trustee or similar officer of it or of any or all of its assets or revenues to be made in respect of its assets.</w:t>
      </w:r>
    </w:p>
    <w:p w:rsidR="0081517C" w:rsidRDefault="0081517C" w:rsidP="00F20947">
      <w:pPr>
        <w:pStyle w:val="N2"/>
        <w:rPr>
          <w:lang w:val="en-GB"/>
        </w:rPr>
      </w:pPr>
      <w:r w:rsidRPr="00F20947">
        <w:rPr>
          <w:lang w:val="en-GB"/>
        </w:rPr>
        <w:t>It will not be required to make any deduction or withholding from any payment it may make under or in connection with this Deed.</w:t>
      </w:r>
    </w:p>
    <w:p w:rsidR="001E2C6E" w:rsidRPr="00F20947" w:rsidRDefault="001E2C6E" w:rsidP="00F20947">
      <w:pPr>
        <w:pStyle w:val="N2"/>
        <w:rPr>
          <w:lang w:val="en-GB"/>
        </w:rPr>
      </w:pPr>
      <w:r w:rsidRPr="008960C2">
        <w:rPr>
          <w:highlight w:val="yellow"/>
          <w:lang w:val="en-GB"/>
        </w:rPr>
        <w:t>[</w:t>
      </w:r>
      <w:r>
        <w:rPr>
          <w:lang w:val="en-GB"/>
        </w:rPr>
        <w:t>No filing or registration is required in the jurisdiction of incorporation of the Surety to make this Deed.</w:t>
      </w:r>
      <w:r w:rsidRPr="008960C2">
        <w:rPr>
          <w:highlight w:val="yellow"/>
          <w:lang w:val="en-GB"/>
        </w:rPr>
        <w:t>]</w:t>
      </w:r>
    </w:p>
    <w:p w:rsidR="005351B6" w:rsidRPr="00F20947" w:rsidRDefault="005351B6" w:rsidP="00F20947">
      <w:pPr>
        <w:pStyle w:val="N1"/>
        <w:spacing w:after="0"/>
        <w:rPr>
          <w:lang w:val="en-GB"/>
        </w:rPr>
      </w:pPr>
      <w:bookmarkStart w:id="81" w:name="_Toc131566479"/>
    </w:p>
    <w:p w:rsidR="0081517C" w:rsidRPr="00F20947" w:rsidRDefault="0081517C" w:rsidP="00A81C38">
      <w:pPr>
        <w:pStyle w:val="N2"/>
        <w:rPr>
          <w:lang w:val="en-GB"/>
        </w:rPr>
      </w:pPr>
      <w:r w:rsidRPr="00F20947">
        <w:rPr>
          <w:lang w:val="en-GB"/>
        </w:rPr>
        <w:t>The Surety makes the representations and warranties se</w:t>
      </w:r>
      <w:r w:rsidR="00030382" w:rsidRPr="00F20947">
        <w:rPr>
          <w:lang w:val="en-GB"/>
        </w:rPr>
        <w:t>t out in this Clause </w:t>
      </w:r>
      <w:r w:rsidR="00030382" w:rsidRPr="00F20947">
        <w:rPr>
          <w:lang w:val="en-GB"/>
        </w:rPr>
        <w:fldChar w:fldCharType="begin"/>
      </w:r>
      <w:r w:rsidR="00030382" w:rsidRPr="00F20947">
        <w:rPr>
          <w:lang w:val="en-GB"/>
        </w:rPr>
        <w:instrText xml:space="preserve"> REF _Ref473732667 \r \h </w:instrText>
      </w:r>
      <w:r w:rsidR="00F20947" w:rsidRPr="00F20947">
        <w:rPr>
          <w:lang w:val="en-GB"/>
        </w:rPr>
        <w:instrText xml:space="preserve"> \* MERGEFORMAT </w:instrText>
      </w:r>
      <w:r w:rsidR="00030382" w:rsidRPr="00F20947">
        <w:rPr>
          <w:lang w:val="en-GB"/>
        </w:rPr>
      </w:r>
      <w:r w:rsidR="00030382" w:rsidRPr="00F20947">
        <w:rPr>
          <w:lang w:val="en-GB"/>
        </w:rPr>
        <w:fldChar w:fldCharType="separate"/>
      </w:r>
      <w:r w:rsidR="008F021F">
        <w:rPr>
          <w:lang w:val="en-GB"/>
        </w:rPr>
        <w:t>14</w:t>
      </w:r>
      <w:r w:rsidR="00030382" w:rsidRPr="00F20947">
        <w:rPr>
          <w:lang w:val="en-GB"/>
        </w:rPr>
        <w:fldChar w:fldCharType="end"/>
      </w:r>
      <w:r w:rsidR="00030382" w:rsidRPr="00F20947">
        <w:rPr>
          <w:lang w:val="en-GB"/>
        </w:rPr>
        <w:t xml:space="preserve"> on the </w:t>
      </w:r>
      <w:r w:rsidRPr="00F20947">
        <w:rPr>
          <w:lang w:val="en-GB"/>
        </w:rPr>
        <w:t>date of this Deed.</w:t>
      </w:r>
      <w:bookmarkEnd w:id="81"/>
    </w:p>
    <w:p w:rsidR="0081517C" w:rsidRPr="00F20947" w:rsidRDefault="0081517C" w:rsidP="00A81C38">
      <w:pPr>
        <w:pStyle w:val="N2"/>
        <w:rPr>
          <w:lang w:val="en-GB"/>
        </w:rPr>
      </w:pPr>
      <w:bookmarkStart w:id="82" w:name="_Toc131566480"/>
      <w:r w:rsidRPr="00F20947">
        <w:rPr>
          <w:lang w:val="en-GB"/>
        </w:rPr>
        <w:t>The representations and warranties in this this Clause </w:t>
      </w:r>
      <w:r w:rsidR="0009732E" w:rsidRPr="00F20947">
        <w:rPr>
          <w:lang w:val="en-GB"/>
        </w:rPr>
        <w:fldChar w:fldCharType="begin"/>
      </w:r>
      <w:r w:rsidR="0009732E" w:rsidRPr="00F20947">
        <w:rPr>
          <w:lang w:val="en-GB"/>
        </w:rPr>
        <w:instrText xml:space="preserve"> REF _Ref473735689 \r \h </w:instrText>
      </w:r>
      <w:r w:rsidR="00F20947" w:rsidRPr="00F20947">
        <w:rPr>
          <w:lang w:val="en-GB"/>
        </w:rPr>
        <w:instrText xml:space="preserve"> \* MERGEFORMAT </w:instrText>
      </w:r>
      <w:r w:rsidR="0009732E" w:rsidRPr="00F20947">
        <w:rPr>
          <w:lang w:val="en-GB"/>
        </w:rPr>
      </w:r>
      <w:r w:rsidR="0009732E" w:rsidRPr="00F20947">
        <w:rPr>
          <w:lang w:val="en-GB"/>
        </w:rPr>
        <w:fldChar w:fldCharType="separate"/>
      </w:r>
      <w:r w:rsidR="008F021F">
        <w:rPr>
          <w:lang w:val="en-GB"/>
        </w:rPr>
        <w:t>14</w:t>
      </w:r>
      <w:r w:rsidR="0009732E" w:rsidRPr="00F20947">
        <w:rPr>
          <w:lang w:val="en-GB"/>
        </w:rPr>
        <w:fldChar w:fldCharType="end"/>
      </w:r>
      <w:r w:rsidRPr="00F20947">
        <w:rPr>
          <w:lang w:val="en-GB"/>
        </w:rPr>
        <w:t xml:space="preserve"> shall continue and are deemed to be made by</w:t>
      </w:r>
      <w:bookmarkEnd w:id="82"/>
      <w:r w:rsidRPr="00F20947">
        <w:rPr>
          <w:lang w:val="en-GB"/>
        </w:rPr>
        <w:t xml:space="preserve"> </w:t>
      </w:r>
      <w:bookmarkStart w:id="83" w:name="_Toc131566482"/>
      <w:r w:rsidRPr="00F20947">
        <w:rPr>
          <w:lang w:val="en-GB"/>
        </w:rPr>
        <w:t xml:space="preserve">the Surety on each day until this Deed is released by the </w:t>
      </w:r>
      <w:r w:rsidR="00171171">
        <w:rPr>
          <w:lang w:val="en-GB"/>
        </w:rPr>
        <w:t>EPA</w:t>
      </w:r>
      <w:r w:rsidRPr="00F20947">
        <w:rPr>
          <w:lang w:val="en-GB"/>
        </w:rPr>
        <w:t>.</w:t>
      </w:r>
      <w:bookmarkEnd w:id="83"/>
    </w:p>
    <w:p w:rsidR="0081517C" w:rsidRPr="00F20947" w:rsidRDefault="0081517C" w:rsidP="00A81C38">
      <w:pPr>
        <w:pStyle w:val="N2"/>
        <w:rPr>
          <w:lang w:val="en-GB"/>
        </w:rPr>
      </w:pPr>
      <w:bookmarkStart w:id="84" w:name="_Toc131566483"/>
      <w:r w:rsidRPr="00F20947">
        <w:rPr>
          <w:lang w:val="en-GB"/>
        </w:rPr>
        <w:t>Each representation and warranty deemed to be made after the date of this Deed shall be deemed to be made by reference to the facts and circumstances existing at the date the representation and warranty is deemed to be made.</w:t>
      </w:r>
      <w:bookmarkEnd w:id="84"/>
    </w:p>
    <w:p w:rsidR="0081517C" w:rsidRPr="00F20947" w:rsidRDefault="0081517C" w:rsidP="00F20947">
      <w:pPr>
        <w:pStyle w:val="N1"/>
      </w:pPr>
      <w:r w:rsidRPr="00F20947">
        <w:t xml:space="preserve">The Surety acknowledges that it has not relied on any warranty or representation made by or on behalf of the </w:t>
      </w:r>
      <w:r w:rsidR="00171171">
        <w:t>EPA</w:t>
      </w:r>
      <w:r w:rsidRPr="00F20947">
        <w:t xml:space="preserve"> to induce it to enter into this Deed and that it has made and will continue to make, without reliance on the </w:t>
      </w:r>
      <w:r w:rsidR="00171171">
        <w:t>EPA</w:t>
      </w:r>
      <w:r w:rsidRPr="00F20947">
        <w:t xml:space="preserve">, its own independent investigation in relation to the affairs of the Licensee, its conduct of the Licensee’s Obligations and otherwise.  The Surety further acknowledges that the </w:t>
      </w:r>
      <w:r w:rsidR="00171171">
        <w:t>EPA</w:t>
      </w:r>
      <w:r w:rsidRPr="00F20947">
        <w:t xml:space="preserve"> has no duty or responsibility either now or in the future to provide the Surety with any information relating to the affairs of the Licensee, its conduct of the Licensee’s Obligations and otherwise.</w:t>
      </w:r>
    </w:p>
    <w:p w:rsidR="0081517C" w:rsidRPr="00F20947" w:rsidRDefault="0081517C" w:rsidP="00F20947">
      <w:pPr>
        <w:pStyle w:val="Heading1"/>
      </w:pPr>
      <w:bookmarkStart w:id="85" w:name="_Toc89340119"/>
      <w:r w:rsidRPr="00F20947">
        <w:t>REMEDIES AND WAIVERS</w:t>
      </w:r>
      <w:bookmarkEnd w:id="85"/>
    </w:p>
    <w:p w:rsidR="0081517C" w:rsidRPr="00F20947" w:rsidRDefault="0081517C" w:rsidP="00F20947">
      <w:pPr>
        <w:pStyle w:val="N1"/>
        <w:rPr>
          <w:lang w:val="en-GB"/>
        </w:rPr>
      </w:pPr>
      <w:r w:rsidRPr="00F20947">
        <w:rPr>
          <w:lang w:val="en-GB"/>
        </w:rPr>
        <w:t xml:space="preserve">No delay or omission on the part of the </w:t>
      </w:r>
      <w:r w:rsidR="00171171">
        <w:rPr>
          <w:lang w:val="en-GB"/>
        </w:rPr>
        <w:t>EPA</w:t>
      </w:r>
      <w:r w:rsidRPr="00F20947">
        <w:rPr>
          <w:lang w:val="en-GB"/>
        </w:rPr>
        <w:t xml:space="preserve">, whether deliberate or inadvertent, in exercising any right or remedy under this Deed shall impair that right or remedy or operate as, or be taken to be, a waiver by the </w:t>
      </w:r>
      <w:r w:rsidR="00171171">
        <w:rPr>
          <w:lang w:val="en-GB"/>
        </w:rPr>
        <w:t>EPA</w:t>
      </w:r>
      <w:r w:rsidRPr="00F20947">
        <w:rPr>
          <w:lang w:val="en-GB"/>
        </w:rPr>
        <w:t xml:space="preserve"> of the right or remedy and it shall not prevent any other or further exercise under this Deed of that other right or remedy.  </w:t>
      </w:r>
    </w:p>
    <w:p w:rsidR="0081517C" w:rsidRPr="00F20947" w:rsidRDefault="0081517C" w:rsidP="00F20947">
      <w:pPr>
        <w:pStyle w:val="N1"/>
        <w:rPr>
          <w:lang w:val="en-GB"/>
        </w:rPr>
      </w:pPr>
      <w:r w:rsidRPr="00F20947">
        <w:rPr>
          <w:lang w:val="en-GB"/>
        </w:rPr>
        <w:t xml:space="preserve">A waiver by the </w:t>
      </w:r>
      <w:r w:rsidR="00171171">
        <w:rPr>
          <w:lang w:val="en-GB"/>
        </w:rPr>
        <w:t>EPA</w:t>
      </w:r>
      <w:r w:rsidRPr="00F20947">
        <w:rPr>
          <w:lang w:val="en-GB"/>
        </w:rPr>
        <w:t xml:space="preserve"> of any breach of any term of this Deed shall not prevent the subsequent enforcement of that term </w:t>
      </w:r>
      <w:r w:rsidR="001E2C6E">
        <w:rPr>
          <w:lang w:val="en-GB"/>
        </w:rPr>
        <w:t xml:space="preserve">if not remedied on demand, or if subsequently breached again </w:t>
      </w:r>
      <w:r w:rsidRPr="00F20947">
        <w:rPr>
          <w:lang w:val="en-GB"/>
        </w:rPr>
        <w:t xml:space="preserve">and shall not be deemed a waiver of any subsequent breach.  The </w:t>
      </w:r>
      <w:r w:rsidR="00171171">
        <w:rPr>
          <w:lang w:val="en-GB"/>
        </w:rPr>
        <w:t>EPA</w:t>
      </w:r>
      <w:r w:rsidRPr="00F20947">
        <w:rPr>
          <w:lang w:val="en-GB"/>
        </w:rPr>
        <w:t xml:space="preserve">’s rights under this Deed are cumulative and not exclusive of any rights provided by law and may be exercised from time to time and as often as the </w:t>
      </w:r>
      <w:r w:rsidR="00171171">
        <w:rPr>
          <w:lang w:val="en-GB"/>
        </w:rPr>
        <w:t>EPA</w:t>
      </w:r>
      <w:r w:rsidRPr="00F20947">
        <w:rPr>
          <w:lang w:val="en-GB"/>
        </w:rPr>
        <w:t xml:space="preserve"> deems expedient.</w:t>
      </w:r>
    </w:p>
    <w:p w:rsidR="0081517C" w:rsidRPr="00F20947" w:rsidRDefault="0081517C" w:rsidP="00F20947">
      <w:pPr>
        <w:pStyle w:val="Heading1"/>
        <w:rPr>
          <w:lang w:val="en-GB"/>
        </w:rPr>
      </w:pPr>
      <w:bookmarkStart w:id="86" w:name="_Toc89340120"/>
      <w:r w:rsidRPr="00F20947">
        <w:rPr>
          <w:lang w:val="en-GB"/>
        </w:rPr>
        <w:lastRenderedPageBreak/>
        <w:t>TERMINATION</w:t>
      </w:r>
      <w:bookmarkEnd w:id="86"/>
      <w:r w:rsidRPr="00F20947">
        <w:rPr>
          <w:lang w:val="en-GB"/>
        </w:rPr>
        <w:t xml:space="preserve"> </w:t>
      </w:r>
    </w:p>
    <w:p w:rsidR="00AB5709" w:rsidRPr="00AB5709" w:rsidRDefault="00AB5709" w:rsidP="00AB5709">
      <w:pPr>
        <w:pStyle w:val="Heading2"/>
        <w:rPr>
          <w:b w:val="0"/>
        </w:rPr>
      </w:pPr>
      <w:bookmarkStart w:id="87" w:name="_Ref473732687"/>
      <w:r w:rsidRPr="00AB5709">
        <w:rPr>
          <w:b w:val="0"/>
        </w:rPr>
        <w:t xml:space="preserve">This Deed shall continue to have full force and effect notwithstanding the suspension or revocation of the Licence.  </w:t>
      </w:r>
    </w:p>
    <w:p w:rsidR="00AB5709" w:rsidRPr="00AB5709" w:rsidRDefault="00AB5709" w:rsidP="00AB5709">
      <w:pPr>
        <w:pStyle w:val="Heading2"/>
        <w:rPr>
          <w:b w:val="0"/>
        </w:rPr>
      </w:pPr>
      <w:r w:rsidRPr="00AB5709">
        <w:rPr>
          <w:b w:val="0"/>
        </w:rPr>
        <w:t xml:space="preserve">Without prejudice to Clause </w:t>
      </w:r>
      <w:r w:rsidRPr="00AB5709">
        <w:rPr>
          <w:b w:val="0"/>
        </w:rPr>
        <w:fldChar w:fldCharType="begin"/>
      </w:r>
      <w:r w:rsidRPr="00AB5709">
        <w:rPr>
          <w:b w:val="0"/>
        </w:rPr>
        <w:instrText xml:space="preserve"> REF _Ref473732687 \r \h  \* MERGEFORMAT </w:instrText>
      </w:r>
      <w:r w:rsidRPr="00AB5709">
        <w:rPr>
          <w:b w:val="0"/>
        </w:rPr>
      </w:r>
      <w:r w:rsidRPr="00AB5709">
        <w:rPr>
          <w:b w:val="0"/>
        </w:rPr>
        <w:fldChar w:fldCharType="separate"/>
      </w:r>
      <w:r w:rsidR="008F021F">
        <w:rPr>
          <w:b w:val="0"/>
        </w:rPr>
        <w:t>16.1</w:t>
      </w:r>
      <w:r w:rsidRPr="00AB5709">
        <w:rPr>
          <w:b w:val="0"/>
        </w:rPr>
        <w:fldChar w:fldCharType="end"/>
      </w:r>
      <w:r w:rsidRPr="00AB5709">
        <w:rPr>
          <w:b w:val="0"/>
        </w:rPr>
        <w:t>,</w:t>
      </w:r>
      <w:r w:rsidRPr="00F20947">
        <w:t xml:space="preserve"> </w:t>
      </w:r>
      <w:r w:rsidRPr="00AB5709">
        <w:rPr>
          <w:b w:val="0"/>
        </w:rPr>
        <w:t xml:space="preserve">after: </w:t>
      </w:r>
    </w:p>
    <w:p w:rsidR="00AB5709" w:rsidRPr="00AB5709" w:rsidRDefault="00AB5709" w:rsidP="00AB5709">
      <w:pPr>
        <w:pStyle w:val="N2"/>
      </w:pPr>
      <w:r w:rsidRPr="00AB5709">
        <w:t>the Licensee’s Obligations have been irrevocably observed, perform</w:t>
      </w:r>
      <w:r w:rsidR="00124B0C">
        <w:t xml:space="preserve">ed, </w:t>
      </w:r>
      <w:proofErr w:type="spellStart"/>
      <w:r w:rsidR="00124B0C">
        <w:t>fulfiled</w:t>
      </w:r>
      <w:proofErr w:type="spellEnd"/>
      <w:r w:rsidR="00124B0C">
        <w:t>, carried out and</w:t>
      </w:r>
      <w:r w:rsidRPr="00AB5709">
        <w:t xml:space="preserve"> discharged in full</w:t>
      </w:r>
      <w:r w:rsidR="00124B0C">
        <w:t xml:space="preserve"> to the satisfaction of the </w:t>
      </w:r>
      <w:r w:rsidR="00171171">
        <w:t>EPA</w:t>
      </w:r>
      <w:r w:rsidRPr="00AB5709">
        <w:t xml:space="preserve">; or </w:t>
      </w:r>
    </w:p>
    <w:p w:rsidR="00AB5709" w:rsidRPr="00AB5709" w:rsidRDefault="00AB5709" w:rsidP="00AB5709">
      <w:pPr>
        <w:pStyle w:val="N2"/>
      </w:pPr>
      <w:r w:rsidRPr="00AB5709">
        <w:t xml:space="preserve">the lawful transfer of the Licence with the consent </w:t>
      </w:r>
      <w:r w:rsidR="00124B0C">
        <w:t xml:space="preserve">and agreement </w:t>
      </w:r>
      <w:r w:rsidRPr="00AB5709">
        <w:t xml:space="preserve">of the </w:t>
      </w:r>
      <w:r w:rsidR="00171171">
        <w:t>EPA</w:t>
      </w:r>
      <w:r w:rsidRPr="00AB5709">
        <w:t>; or</w:t>
      </w:r>
    </w:p>
    <w:p w:rsidR="00AB5709" w:rsidRPr="00AB5709" w:rsidRDefault="00AB5709" w:rsidP="00AB5709">
      <w:pPr>
        <w:pStyle w:val="N2"/>
      </w:pPr>
      <w:r w:rsidRPr="00AB5709">
        <w:t xml:space="preserve">if the </w:t>
      </w:r>
      <w:r w:rsidR="00171171">
        <w:t>EPA</w:t>
      </w:r>
      <w:r w:rsidRPr="00AB5709">
        <w:t xml:space="preserve"> otherwise agrees in writing, </w:t>
      </w:r>
    </w:p>
    <w:p w:rsidR="00AB5709" w:rsidRPr="00AB5709" w:rsidRDefault="00AB5709" w:rsidP="00AB5709">
      <w:pPr>
        <w:pStyle w:val="Heading2"/>
        <w:numPr>
          <w:ilvl w:val="0"/>
          <w:numId w:val="0"/>
        </w:numPr>
        <w:ind w:left="964"/>
        <w:rPr>
          <w:b w:val="0"/>
        </w:rPr>
      </w:pPr>
      <w:r w:rsidRPr="00AB5709">
        <w:rPr>
          <w:b w:val="0"/>
        </w:rPr>
        <w:t xml:space="preserve">the </w:t>
      </w:r>
      <w:r w:rsidR="00171171">
        <w:rPr>
          <w:b w:val="0"/>
        </w:rPr>
        <w:t>EPA</w:t>
      </w:r>
      <w:r w:rsidRPr="00AB5709">
        <w:rPr>
          <w:b w:val="0"/>
        </w:rPr>
        <w:t xml:space="preserve"> shall at the request and cost of the Surety execute and do all such acts, deeds and things as may be necessary to release the Surety from its obligations under this Deed and any such release shall be in writing.</w:t>
      </w:r>
    </w:p>
    <w:p w:rsidR="0081517C" w:rsidRPr="00F20947" w:rsidRDefault="0081517C" w:rsidP="00F20947">
      <w:pPr>
        <w:pStyle w:val="Heading1"/>
        <w:rPr>
          <w:lang w:val="en-GB"/>
        </w:rPr>
      </w:pPr>
      <w:bookmarkStart w:id="88" w:name="_Toc89340121"/>
      <w:bookmarkStart w:id="89" w:name="_Ref182135061"/>
      <w:bookmarkEnd w:id="87"/>
      <w:r w:rsidRPr="00F20947">
        <w:rPr>
          <w:lang w:val="en-GB"/>
        </w:rPr>
        <w:t>MISCELLANEOUS</w:t>
      </w:r>
      <w:bookmarkEnd w:id="88"/>
    </w:p>
    <w:bookmarkEnd w:id="89"/>
    <w:p w:rsidR="00AB5709" w:rsidRDefault="00AB5709" w:rsidP="00AB5709">
      <w:pPr>
        <w:pStyle w:val="N1"/>
      </w:pPr>
      <w:r>
        <w:t>The Surety may not assign or transfer or enter into any trust arrangement with any third party in respect of any of its rights, benefits and/or obligations under this Deed.</w:t>
      </w:r>
    </w:p>
    <w:p w:rsidR="00AB5709" w:rsidRDefault="00AB5709" w:rsidP="00AB5709">
      <w:pPr>
        <w:pStyle w:val="N1"/>
      </w:pPr>
      <w:r>
        <w:t>If pursuant to any arrangement, compromise, merger, amalgamation or analogous proceeding in any jurisdiction all or any of the Licensee’s Obligations are transferred to or assumed by any other person or persons, this Deed shall continue to have effect as if all references to the Licensee included such other person or persons.</w:t>
      </w:r>
    </w:p>
    <w:p w:rsidR="00AB5709" w:rsidRPr="00240BB8" w:rsidRDefault="00AB5709" w:rsidP="00240BB8">
      <w:pPr>
        <w:pStyle w:val="N1"/>
      </w:pPr>
      <w:r>
        <w:t>The obligations of the Surety under this Deed shall be enforceable notwithstanding:</w:t>
      </w:r>
    </w:p>
    <w:p w:rsidR="00AB5709" w:rsidRDefault="00AB5709" w:rsidP="00AB5709">
      <w:pPr>
        <w:pStyle w:val="N2"/>
      </w:pPr>
      <w:r>
        <w:t xml:space="preserve">any reconstruction, reorganisation or change in the constitution of the Licensee or the </w:t>
      </w:r>
      <w:r w:rsidR="00171171">
        <w:t>EPA</w:t>
      </w:r>
      <w:r>
        <w:t>;</w:t>
      </w:r>
    </w:p>
    <w:p w:rsidR="00AB5709" w:rsidRDefault="00AB5709" w:rsidP="00AB5709">
      <w:pPr>
        <w:pStyle w:val="N2"/>
      </w:pPr>
      <w:r>
        <w:t xml:space="preserve">the acquisition of all or any part of the undertaking of the Licensee or the </w:t>
      </w:r>
      <w:r w:rsidR="00171171">
        <w:t>EPA</w:t>
      </w:r>
      <w:r>
        <w:t xml:space="preserve"> by any other person; or</w:t>
      </w:r>
    </w:p>
    <w:p w:rsidR="00AB5709" w:rsidRPr="00AB5709" w:rsidRDefault="00AB5709" w:rsidP="00AB5709">
      <w:pPr>
        <w:pStyle w:val="N2"/>
      </w:pPr>
      <w:r>
        <w:t xml:space="preserve">any merger or amalgamation (however effected) relating to the Licensee or the </w:t>
      </w:r>
      <w:r w:rsidR="00171171">
        <w:t>EPA</w:t>
      </w:r>
      <w:r>
        <w:t>,</w:t>
      </w:r>
    </w:p>
    <w:p w:rsidR="00AB5709" w:rsidRDefault="00AB5709" w:rsidP="00AB5709">
      <w:pPr>
        <w:pStyle w:val="ACBody2"/>
        <w:tabs>
          <w:tab w:val="left" w:pos="993"/>
        </w:tabs>
        <w:spacing w:after="0"/>
        <w:ind w:left="993" w:hanging="993"/>
        <w:rPr>
          <w:rFonts w:ascii="Arial" w:hAnsi="Arial" w:cs="Arial"/>
          <w:szCs w:val="22"/>
        </w:rPr>
      </w:pPr>
      <w:r>
        <w:rPr>
          <w:rFonts w:ascii="Arial" w:hAnsi="Arial" w:cs="Arial"/>
          <w:szCs w:val="22"/>
        </w:rPr>
        <w:tab/>
        <w:t xml:space="preserve">and references to the Licensee and the </w:t>
      </w:r>
      <w:r w:rsidR="00171171">
        <w:rPr>
          <w:rFonts w:ascii="Arial" w:hAnsi="Arial" w:cs="Arial"/>
          <w:szCs w:val="22"/>
        </w:rPr>
        <w:t>EPA</w:t>
      </w:r>
      <w:r>
        <w:rPr>
          <w:rFonts w:ascii="Arial" w:hAnsi="Arial" w:cs="Arial"/>
          <w:szCs w:val="22"/>
        </w:rPr>
        <w:t xml:space="preserve"> shall be deemed to include any person who, under the laws of its jurisdiction of incorporation, domicile or other relevant applicable law has assumed the rights and obligations of the Licensee or the </w:t>
      </w:r>
      <w:r w:rsidR="00171171">
        <w:rPr>
          <w:rFonts w:ascii="Arial" w:hAnsi="Arial" w:cs="Arial"/>
          <w:szCs w:val="22"/>
        </w:rPr>
        <w:t>EPA</w:t>
      </w:r>
      <w:r>
        <w:rPr>
          <w:rFonts w:ascii="Arial" w:hAnsi="Arial" w:cs="Arial"/>
          <w:szCs w:val="22"/>
        </w:rPr>
        <w:t>, as the case may be, under this Deed or to which under such laws the same have been transferred.</w:t>
      </w:r>
    </w:p>
    <w:p w:rsidR="00AB5709" w:rsidRDefault="00AB5709" w:rsidP="00AB5709">
      <w:pPr>
        <w:pStyle w:val="ACBody2"/>
        <w:tabs>
          <w:tab w:val="left" w:pos="993"/>
        </w:tabs>
        <w:spacing w:after="0"/>
        <w:ind w:left="993" w:hanging="993"/>
        <w:rPr>
          <w:rFonts w:ascii="Arial" w:hAnsi="Arial" w:cs="Arial"/>
          <w:szCs w:val="22"/>
        </w:rPr>
      </w:pPr>
    </w:p>
    <w:p w:rsidR="00AB5709" w:rsidRDefault="00AB5709" w:rsidP="00AB5709">
      <w:pPr>
        <w:pStyle w:val="N1"/>
      </w:pPr>
      <w:bookmarkStart w:id="90" w:name="_Ref475974616"/>
      <w:r>
        <w:t xml:space="preserve">Where the Surety is acquired by any other company, or ceases to be listed on any stock exchange on which it is currently listed as a public company (or its equivalent in the jurisdiction where it is incorporated), the Surety shall notify the </w:t>
      </w:r>
      <w:r w:rsidR="00171171">
        <w:t>EPA</w:t>
      </w:r>
      <w:r>
        <w:t xml:space="preserve"> unless such information is publicly available.</w:t>
      </w:r>
      <w:bookmarkEnd w:id="90"/>
    </w:p>
    <w:p w:rsidR="00124B0C" w:rsidRDefault="00124B0C" w:rsidP="00AB5709">
      <w:pPr>
        <w:pStyle w:val="N1"/>
      </w:pPr>
      <w:r>
        <w:t xml:space="preserve">In any litigation relating to this Deed or any security given by the Surety, the Surety irrevocably waives the right to interpose any defence based upon any statute of </w:t>
      </w:r>
      <w:r>
        <w:lastRenderedPageBreak/>
        <w:t xml:space="preserve">limitations or </w:t>
      </w:r>
      <w:r w:rsidR="00074EC7">
        <w:t xml:space="preserve">any claim of laches or set-off </w:t>
      </w:r>
      <w:r>
        <w:t>or frivo</w:t>
      </w:r>
      <w:r w:rsidR="00074EC7">
        <w:t>lous or vexatious counter-claim</w:t>
      </w:r>
      <w:r>
        <w:t xml:space="preserve"> of any nature or description.</w:t>
      </w:r>
    </w:p>
    <w:p w:rsidR="00AB5709" w:rsidRDefault="00AB5709" w:rsidP="00AB5709">
      <w:pPr>
        <w:pStyle w:val="N1"/>
      </w:pPr>
      <w:bookmarkStart w:id="91" w:name="_Ref175050528"/>
      <w:r>
        <w:t xml:space="preserve">This Deed may not be amended or waived except by an instrument in writing signed by a duly authorised officer or representative of the </w:t>
      </w:r>
      <w:r w:rsidR="00171171">
        <w:t>EPA</w:t>
      </w:r>
      <w:r>
        <w:t xml:space="preserve"> and the Surety</w:t>
      </w:r>
      <w:bookmarkEnd w:id="91"/>
      <w:r>
        <w:t>.</w:t>
      </w:r>
    </w:p>
    <w:p w:rsidR="00AB5709" w:rsidRDefault="00AB5709" w:rsidP="00AB5709">
      <w:pPr>
        <w:pStyle w:val="N1"/>
      </w:pPr>
      <w:r>
        <w:t xml:space="preserve">Each of the parties to this Deed confirms, acknowledges and agrees that there are no oral understandings between the </w:t>
      </w:r>
      <w:r w:rsidR="00171171">
        <w:t>EPA</w:t>
      </w:r>
      <w:r>
        <w:t xml:space="preserve"> and the Surety in any way varying, contradicting or amplifying the terms of this Deed.  This Deed supersedes all prior representations, arrangements, understandings and agreements and save in respect of any written agreement which expressly refers to this Deed in its terms sets forth the entire, complete and exclusive agreement and understanding between the parties as to the matters provided for in this Deed.</w:t>
      </w:r>
    </w:p>
    <w:p w:rsidR="00AB5709" w:rsidRDefault="00F22CBD" w:rsidP="00BC55D8">
      <w:pPr>
        <w:pStyle w:val="N1"/>
      </w:pPr>
      <w:r>
        <w:t xml:space="preserve">The Licensee </w:t>
      </w:r>
      <w:r w:rsidR="0067659D">
        <w:t>and the Surety agree</w:t>
      </w:r>
      <w:r>
        <w:t xml:space="preserve"> to immediately notify the </w:t>
      </w:r>
      <w:r w:rsidR="00171171">
        <w:t>EPA</w:t>
      </w:r>
      <w:r>
        <w:t xml:space="preserve"> if the Surety is acquired, merged, restructured or </w:t>
      </w:r>
      <w:r w:rsidR="00494A5D">
        <w:t>if an</w:t>
      </w:r>
      <w:r>
        <w:t xml:space="preserve"> Insolvency</w:t>
      </w:r>
      <w:r w:rsidR="00494A5D">
        <w:t xml:space="preserve"> </w:t>
      </w:r>
      <w:r w:rsidR="0083480A">
        <w:t>occurs</w:t>
      </w:r>
      <w:r w:rsidR="00494A5D">
        <w:t xml:space="preserve"> in relation to the Surety</w:t>
      </w:r>
      <w:r>
        <w:t xml:space="preserve">. </w:t>
      </w:r>
    </w:p>
    <w:p w:rsidR="003B5C8B" w:rsidRPr="003B5C8B" w:rsidRDefault="003B5C8B" w:rsidP="003B5C8B">
      <w:pPr>
        <w:pStyle w:val="N1"/>
      </w:pPr>
      <w:r w:rsidRPr="003B5C8B">
        <w:t xml:space="preserve">The Surety and Licensee acknowledge that this Deed does not give rise to any legitimate expectation on its part that the EPA will determine any future Licence review in a particular manner. </w:t>
      </w:r>
    </w:p>
    <w:p w:rsidR="003B5C8B" w:rsidRPr="003B5C8B" w:rsidRDefault="003B5C8B" w:rsidP="003B5C8B">
      <w:pPr>
        <w:pStyle w:val="N1"/>
      </w:pPr>
      <w:r w:rsidRPr="003B5C8B">
        <w:t>No amendment to this Deed will be valid or binding unless set forth in writing and duly executed by all of the Parties hereto.  No waiver of any breach of any provision of this Deed will be effective or binding upon the EPA unless made in writing and signed by the EPA purporting to give the same and, unless otherwise provided, will be limited to the specific breach waived.  A waiver of any breach of any provision of this Deed is not a waiver of a breach of any other agreement, licence, lease, permission or any other document or law.</w:t>
      </w:r>
    </w:p>
    <w:p w:rsidR="003B5C8B" w:rsidRDefault="003B5C8B" w:rsidP="003B5C8B">
      <w:pPr>
        <w:pStyle w:val="N1"/>
      </w:pPr>
      <w:r>
        <w:t xml:space="preserve">No delay, omission or forbearance by the EPA in exercising any right, power, privilege or remedy under this Deed shall operate to impair, or be construed as a waiver of, such right, power, privilege or remedy.  Any single or partial exercise of any such right, power, privilege or remedy shall not preclude any further exercise thereof or other right, power, privilege or remedy. </w:t>
      </w:r>
    </w:p>
    <w:p w:rsidR="003B5C8B" w:rsidRPr="00BC55D8" w:rsidRDefault="003B5C8B" w:rsidP="003B5C8B">
      <w:pPr>
        <w:pStyle w:val="N1"/>
      </w:pPr>
      <w:r>
        <w:t>Neither the Surety nor Licensee</w:t>
      </w:r>
      <w:r w:rsidR="003D29DD">
        <w:t>,</w:t>
      </w:r>
      <w:r>
        <w:t xml:space="preserve"> is entitled to novate, assign, transfer or otherwise dispose of this Deed, or any of its rights or obligations under it (including by wa</w:t>
      </w:r>
      <w:r w:rsidR="003D29DD">
        <w:t>y of merger)</w:t>
      </w:r>
      <w:r>
        <w:t xml:space="preserve"> to any extent without the prior written consent of the EPA. </w:t>
      </w:r>
    </w:p>
    <w:p w:rsidR="0081517C" w:rsidRPr="00F20947" w:rsidRDefault="0081517C" w:rsidP="00F20947">
      <w:pPr>
        <w:pStyle w:val="Heading1"/>
        <w:tabs>
          <w:tab w:val="left" w:pos="1875"/>
        </w:tabs>
        <w:rPr>
          <w:lang w:val="en-GB"/>
        </w:rPr>
      </w:pPr>
      <w:bookmarkStart w:id="92" w:name="_Ref481749913"/>
      <w:bookmarkStart w:id="93" w:name="_Toc89340122"/>
      <w:r w:rsidRPr="00F20947">
        <w:rPr>
          <w:lang w:val="en-GB"/>
        </w:rPr>
        <w:t>Notices</w:t>
      </w:r>
      <w:bookmarkEnd w:id="92"/>
      <w:bookmarkEnd w:id="93"/>
    </w:p>
    <w:p w:rsidR="00054712" w:rsidRPr="009B686F" w:rsidRDefault="00054712" w:rsidP="00054712">
      <w:pPr>
        <w:pStyle w:val="N1"/>
      </w:pPr>
      <w:bookmarkStart w:id="94" w:name="_Ref443466451"/>
      <w:bookmarkStart w:id="95" w:name="_Ref175050773"/>
      <w:r w:rsidRPr="009B686F">
        <w:t xml:space="preserve">A demand, notice and other communications to any Party to this </w:t>
      </w:r>
      <w:r w:rsidR="004F1640">
        <w:t>Deed</w:t>
      </w:r>
      <w:r w:rsidRPr="009B686F">
        <w:t xml:space="preserve"> required or permitted under </w:t>
      </w:r>
      <w:r w:rsidR="004F1640">
        <w:t>Deed</w:t>
      </w:r>
      <w:r w:rsidRPr="009B686F">
        <w:t xml:space="preserve">, or any proceedings relating to this </w:t>
      </w:r>
      <w:r w:rsidR="004F1640">
        <w:t>Deed</w:t>
      </w:r>
      <w:r w:rsidRPr="009B686F">
        <w:t>, shall be in writing and will be sufficiently served:</w:t>
      </w:r>
      <w:bookmarkEnd w:id="94"/>
    </w:p>
    <w:p w:rsidR="00054712" w:rsidRPr="009B686F" w:rsidRDefault="00054712" w:rsidP="00054712">
      <w:pPr>
        <w:pStyle w:val="N2"/>
      </w:pPr>
      <w:r w:rsidRPr="009B686F">
        <w:t>if delivered by hand, or</w:t>
      </w:r>
    </w:p>
    <w:p w:rsidR="00054712" w:rsidRPr="009B686F" w:rsidRDefault="00054712" w:rsidP="00054712">
      <w:pPr>
        <w:pStyle w:val="N2"/>
      </w:pPr>
      <w:r w:rsidRPr="009B686F">
        <w:t>if sent</w:t>
      </w:r>
      <w:r w:rsidR="005447D6">
        <w:t xml:space="preserve"> by prepaid registered post; and</w:t>
      </w:r>
    </w:p>
    <w:bookmarkEnd w:id="95"/>
    <w:p w:rsidR="003C3868" w:rsidRDefault="003C3868" w:rsidP="003C3868">
      <w:pPr>
        <w:pStyle w:val="N2"/>
      </w:pPr>
      <w:r w:rsidRPr="009B686F">
        <w:t>if sent by email</w:t>
      </w:r>
      <w:r>
        <w:t>, and</w:t>
      </w:r>
    </w:p>
    <w:p w:rsidR="003C3868" w:rsidRPr="003C3868" w:rsidRDefault="003C3868" w:rsidP="003C3868">
      <w:pPr>
        <w:pStyle w:val="N2"/>
      </w:pPr>
      <w:r w:rsidRPr="008E441B">
        <w:t>in addition to an</w:t>
      </w:r>
      <w:r>
        <w:t>y method of service listed at Clause 18.1.1 - 18</w:t>
      </w:r>
      <w:r w:rsidRPr="008E441B">
        <w:t>.1.3 above, shall in each case also be sent electronically</w:t>
      </w:r>
      <w:r>
        <w:t xml:space="preserve"> </w:t>
      </w:r>
      <w:r w:rsidRPr="003C3868">
        <w:t xml:space="preserve">to the address specified </w:t>
      </w:r>
      <w:r w:rsidRPr="003C3868">
        <w:lastRenderedPageBreak/>
        <w:t xml:space="preserve">below in this Clause </w:t>
      </w:r>
      <w:r w:rsidRPr="003C3868">
        <w:fldChar w:fldCharType="begin"/>
      </w:r>
      <w:r w:rsidRPr="003C3868">
        <w:instrText xml:space="preserve"> REF _Ref443466451 \r \h </w:instrText>
      </w:r>
      <w:r w:rsidRPr="003C3868">
        <w:fldChar w:fldCharType="separate"/>
      </w:r>
      <w:r w:rsidRPr="003C3868">
        <w:t>18.1</w:t>
      </w:r>
      <w:r w:rsidRPr="003C3868">
        <w:fldChar w:fldCharType="end"/>
      </w:r>
      <w:r w:rsidRPr="003C3868">
        <w:t xml:space="preserve"> or to any other address as is from time to time notified to the other party in accordance with the provisions of this Clause </w:t>
      </w:r>
      <w:r w:rsidRPr="003C3868">
        <w:fldChar w:fldCharType="begin"/>
      </w:r>
      <w:r w:rsidRPr="003C3868">
        <w:instrText xml:space="preserve"> REF _Ref481749913 \r \h </w:instrText>
      </w:r>
      <w:r w:rsidRPr="003C3868">
        <w:fldChar w:fldCharType="separate"/>
      </w:r>
      <w:r w:rsidRPr="003C3868">
        <w:t>18</w:t>
      </w:r>
      <w:r w:rsidRPr="003C3868">
        <w:fldChar w:fldCharType="end"/>
      </w:r>
      <w:r w:rsidRPr="003C3868">
        <w:t>:</w:t>
      </w:r>
    </w:p>
    <w:p w:rsidR="0081517C" w:rsidRPr="003B5C8B" w:rsidRDefault="00BC55D8" w:rsidP="00F20947">
      <w:pPr>
        <w:ind w:firstLine="964"/>
        <w:rPr>
          <w:u w:val="single"/>
        </w:rPr>
      </w:pPr>
      <w:r w:rsidRPr="003B5C8B">
        <w:rPr>
          <w:u w:val="single"/>
        </w:rPr>
        <w:t xml:space="preserve">To the </w:t>
      </w:r>
      <w:r w:rsidR="0081517C" w:rsidRPr="003B5C8B">
        <w:rPr>
          <w:u w:val="single"/>
        </w:rPr>
        <w:t>Surety:</w:t>
      </w:r>
    </w:p>
    <w:p w:rsidR="00030382" w:rsidRPr="00F20947" w:rsidRDefault="00030382" w:rsidP="00F20947">
      <w:pPr>
        <w:ind w:firstLine="964"/>
        <w:rPr>
          <w:lang w:val="en-US"/>
        </w:rPr>
      </w:pPr>
      <w:r w:rsidRPr="003B5C8B">
        <w:rPr>
          <w:lang w:val="en-US"/>
        </w:rPr>
        <w:t>Address:</w:t>
      </w:r>
      <w:r w:rsidRPr="00F20947">
        <w:rPr>
          <w:lang w:val="en-US"/>
        </w:rPr>
        <w:tab/>
      </w:r>
      <w:r w:rsidRPr="00F20947">
        <w:rPr>
          <w:lang w:val="en-US"/>
        </w:rPr>
        <w:tab/>
      </w:r>
      <w:r w:rsidR="00526379" w:rsidRPr="00F20947">
        <w:rPr>
          <w:rFonts w:eastAsia="SimSun"/>
          <w:highlight w:val="yellow"/>
          <w:lang w:eastAsia="zh-CN"/>
        </w:rPr>
        <w:t>[</w:t>
      </w:r>
      <w:r w:rsidR="00526379" w:rsidRPr="00F20947">
        <w:rPr>
          <w:rFonts w:eastAsia="SimSun"/>
          <w:lang w:eastAsia="zh-CN"/>
        </w:rPr>
        <w:sym w:font="Wingdings 2" w:char="F097"/>
      </w:r>
      <w:r w:rsidR="00526379" w:rsidRPr="00F20947">
        <w:rPr>
          <w:rFonts w:eastAsia="SimSun"/>
          <w:highlight w:val="yellow"/>
          <w:lang w:eastAsia="zh-CN"/>
        </w:rPr>
        <w:t>]</w:t>
      </w:r>
    </w:p>
    <w:p w:rsidR="00030382" w:rsidRDefault="00030382" w:rsidP="00F20947">
      <w:pPr>
        <w:ind w:firstLine="964"/>
        <w:rPr>
          <w:rFonts w:eastAsia="SimSun"/>
          <w:lang w:eastAsia="zh-CN"/>
        </w:rPr>
      </w:pPr>
      <w:r w:rsidRPr="003B5C8B">
        <w:rPr>
          <w:lang w:val="en-US"/>
        </w:rPr>
        <w:t>Attention:</w:t>
      </w:r>
      <w:r w:rsidRPr="00F20947">
        <w:rPr>
          <w:lang w:val="en-US"/>
        </w:rPr>
        <w:tab/>
      </w:r>
      <w:r w:rsidRPr="00F20947">
        <w:rPr>
          <w:lang w:val="en-US"/>
        </w:rPr>
        <w:tab/>
      </w:r>
      <w:r w:rsidR="00526379" w:rsidRPr="00F20947">
        <w:rPr>
          <w:rFonts w:eastAsia="SimSun"/>
          <w:highlight w:val="yellow"/>
          <w:lang w:eastAsia="zh-CN"/>
        </w:rPr>
        <w:t>[</w:t>
      </w:r>
      <w:r w:rsidR="00526379" w:rsidRPr="00F20947">
        <w:rPr>
          <w:rFonts w:eastAsia="SimSun"/>
          <w:lang w:eastAsia="zh-CN"/>
        </w:rPr>
        <w:sym w:font="Wingdings 2" w:char="F097"/>
      </w:r>
      <w:r w:rsidR="00526379" w:rsidRPr="00F20947">
        <w:rPr>
          <w:rFonts w:eastAsia="SimSun"/>
          <w:highlight w:val="yellow"/>
          <w:lang w:eastAsia="zh-CN"/>
        </w:rPr>
        <w:t>]</w:t>
      </w:r>
    </w:p>
    <w:p w:rsidR="00054712" w:rsidRPr="00F20947" w:rsidRDefault="00054712" w:rsidP="00054712">
      <w:pPr>
        <w:ind w:firstLine="964"/>
        <w:rPr>
          <w:b/>
        </w:rPr>
      </w:pPr>
      <w:r w:rsidRPr="003B5C8B">
        <w:rPr>
          <w:lang w:val="en-US"/>
        </w:rPr>
        <w:t>Email:</w:t>
      </w:r>
      <w:r w:rsidRPr="00F20947">
        <w:rPr>
          <w:lang w:val="en-US"/>
        </w:rPr>
        <w:tab/>
      </w:r>
      <w:r w:rsidRPr="00F20947">
        <w:rPr>
          <w:lang w:val="en-US"/>
        </w:rPr>
        <w:tab/>
      </w:r>
      <w:r w:rsidRPr="00F20947">
        <w:rPr>
          <w:rFonts w:eastAsia="SimSun"/>
          <w:highlight w:val="yellow"/>
          <w:lang w:eastAsia="zh-CN"/>
        </w:rPr>
        <w:t>[</w:t>
      </w:r>
      <w:r w:rsidRPr="00F20947">
        <w:rPr>
          <w:rFonts w:eastAsia="SimSun"/>
          <w:lang w:eastAsia="zh-CN"/>
        </w:rPr>
        <w:sym w:font="Wingdings 2" w:char="F097"/>
      </w:r>
      <w:r w:rsidRPr="00F20947">
        <w:rPr>
          <w:rFonts w:eastAsia="SimSun"/>
          <w:highlight w:val="yellow"/>
          <w:lang w:eastAsia="zh-CN"/>
        </w:rPr>
        <w:t>]</w:t>
      </w:r>
    </w:p>
    <w:p w:rsidR="003B5C8B" w:rsidRPr="003B5C8B" w:rsidRDefault="003B5C8B" w:rsidP="003B5C8B">
      <w:pPr>
        <w:ind w:firstLine="964"/>
        <w:rPr>
          <w:u w:val="single"/>
        </w:rPr>
      </w:pPr>
      <w:r w:rsidRPr="003B5C8B">
        <w:rPr>
          <w:u w:val="single"/>
        </w:rPr>
        <w:t>To the Licensee:</w:t>
      </w:r>
    </w:p>
    <w:p w:rsidR="003B5C8B" w:rsidRPr="00F20947" w:rsidRDefault="003B5C8B" w:rsidP="003B5C8B">
      <w:pPr>
        <w:ind w:firstLine="964"/>
        <w:rPr>
          <w:lang w:val="en-US"/>
        </w:rPr>
      </w:pPr>
      <w:r w:rsidRPr="003B5C8B">
        <w:rPr>
          <w:lang w:val="en-US"/>
        </w:rPr>
        <w:t>Address:</w:t>
      </w:r>
      <w:r w:rsidRPr="00F20947">
        <w:rPr>
          <w:lang w:val="en-US"/>
        </w:rPr>
        <w:tab/>
      </w:r>
      <w:r w:rsidRPr="00F20947">
        <w:rPr>
          <w:lang w:val="en-US"/>
        </w:rPr>
        <w:tab/>
      </w:r>
      <w:r w:rsidRPr="00F20947">
        <w:rPr>
          <w:rFonts w:eastAsia="SimSun"/>
          <w:highlight w:val="yellow"/>
          <w:lang w:eastAsia="zh-CN"/>
        </w:rPr>
        <w:t>[</w:t>
      </w:r>
      <w:r w:rsidRPr="00F20947">
        <w:rPr>
          <w:rFonts w:eastAsia="SimSun"/>
          <w:lang w:eastAsia="zh-CN"/>
        </w:rPr>
        <w:sym w:font="Wingdings 2" w:char="F097"/>
      </w:r>
      <w:r w:rsidRPr="00F20947">
        <w:rPr>
          <w:rFonts w:eastAsia="SimSun"/>
          <w:highlight w:val="yellow"/>
          <w:lang w:eastAsia="zh-CN"/>
        </w:rPr>
        <w:t>]</w:t>
      </w:r>
    </w:p>
    <w:p w:rsidR="003B5C8B" w:rsidRDefault="003B5C8B" w:rsidP="003B5C8B">
      <w:pPr>
        <w:ind w:firstLine="964"/>
        <w:rPr>
          <w:rFonts w:eastAsia="SimSun"/>
          <w:lang w:eastAsia="zh-CN"/>
        </w:rPr>
      </w:pPr>
      <w:r w:rsidRPr="003B5C8B">
        <w:rPr>
          <w:lang w:val="en-US"/>
        </w:rPr>
        <w:t>Attention:</w:t>
      </w:r>
      <w:r w:rsidRPr="00F20947">
        <w:rPr>
          <w:lang w:val="en-US"/>
        </w:rPr>
        <w:tab/>
      </w:r>
      <w:r w:rsidRPr="00F20947">
        <w:rPr>
          <w:lang w:val="en-US"/>
        </w:rPr>
        <w:tab/>
      </w:r>
      <w:r w:rsidRPr="00F20947">
        <w:rPr>
          <w:rFonts w:eastAsia="SimSun"/>
          <w:highlight w:val="yellow"/>
          <w:lang w:eastAsia="zh-CN"/>
        </w:rPr>
        <w:t>[</w:t>
      </w:r>
      <w:r w:rsidRPr="00F20947">
        <w:rPr>
          <w:rFonts w:eastAsia="SimSun"/>
          <w:lang w:eastAsia="zh-CN"/>
        </w:rPr>
        <w:sym w:font="Wingdings 2" w:char="F097"/>
      </w:r>
      <w:r w:rsidRPr="00F20947">
        <w:rPr>
          <w:rFonts w:eastAsia="SimSun"/>
          <w:highlight w:val="yellow"/>
          <w:lang w:eastAsia="zh-CN"/>
        </w:rPr>
        <w:t>]</w:t>
      </w:r>
    </w:p>
    <w:p w:rsidR="003B5C8B" w:rsidRDefault="003B5C8B" w:rsidP="003B5C8B">
      <w:pPr>
        <w:ind w:firstLine="964"/>
        <w:rPr>
          <w:rFonts w:eastAsia="SimSun"/>
          <w:lang w:eastAsia="zh-CN"/>
        </w:rPr>
      </w:pPr>
      <w:r w:rsidRPr="003B5C8B">
        <w:rPr>
          <w:lang w:val="en-US"/>
        </w:rPr>
        <w:t>Email:</w:t>
      </w:r>
      <w:r w:rsidRPr="00F20947">
        <w:rPr>
          <w:lang w:val="en-US"/>
        </w:rPr>
        <w:tab/>
      </w:r>
      <w:r w:rsidRPr="00F20947">
        <w:rPr>
          <w:lang w:val="en-US"/>
        </w:rPr>
        <w:tab/>
      </w:r>
      <w:r w:rsidRPr="00F20947">
        <w:rPr>
          <w:rFonts w:eastAsia="SimSun"/>
          <w:highlight w:val="yellow"/>
          <w:lang w:eastAsia="zh-CN"/>
        </w:rPr>
        <w:t>[</w:t>
      </w:r>
      <w:r w:rsidRPr="00F20947">
        <w:rPr>
          <w:rFonts w:eastAsia="SimSun"/>
          <w:lang w:eastAsia="zh-CN"/>
        </w:rPr>
        <w:sym w:font="Wingdings 2" w:char="F097"/>
      </w:r>
      <w:r w:rsidRPr="00F20947">
        <w:rPr>
          <w:rFonts w:eastAsia="SimSun"/>
          <w:highlight w:val="yellow"/>
          <w:lang w:eastAsia="zh-CN"/>
        </w:rPr>
        <w:t>]</w:t>
      </w:r>
    </w:p>
    <w:p w:rsidR="003D29DD" w:rsidRPr="00F20947" w:rsidRDefault="003D29DD" w:rsidP="003D29DD">
      <w:pPr>
        <w:ind w:firstLine="964"/>
        <w:rPr>
          <w:b/>
        </w:rPr>
      </w:pPr>
      <w:r>
        <w:rPr>
          <w:lang w:val="en-US"/>
        </w:rPr>
        <w:t>Electronically:</w:t>
      </w:r>
      <w:r>
        <w:rPr>
          <w:lang w:val="en-US"/>
        </w:rPr>
        <w:tab/>
        <w:t>[Via the EPA portal (EDEN)]</w:t>
      </w:r>
    </w:p>
    <w:p w:rsidR="0081517C" w:rsidRPr="003B5C8B" w:rsidRDefault="00BC55D8" w:rsidP="00BC55D8">
      <w:pPr>
        <w:ind w:firstLine="964"/>
        <w:rPr>
          <w:u w:val="single"/>
          <w:lang w:val="en-GB"/>
        </w:rPr>
      </w:pPr>
      <w:r w:rsidRPr="003B5C8B">
        <w:rPr>
          <w:u w:val="single"/>
          <w:lang w:val="en-GB"/>
        </w:rPr>
        <w:t>To the EPA</w:t>
      </w:r>
      <w:r w:rsidR="003B5C8B">
        <w:rPr>
          <w:u w:val="single"/>
          <w:lang w:val="en-GB"/>
        </w:rPr>
        <w:t>:</w:t>
      </w:r>
      <w:r w:rsidR="0081517C" w:rsidRPr="003B5C8B">
        <w:tab/>
      </w:r>
    </w:p>
    <w:p w:rsidR="00030382" w:rsidRPr="00F20947" w:rsidRDefault="00030382" w:rsidP="00F20947">
      <w:pPr>
        <w:ind w:firstLine="964"/>
        <w:rPr>
          <w:lang w:val="en-US"/>
        </w:rPr>
      </w:pPr>
      <w:r w:rsidRPr="00F20947">
        <w:rPr>
          <w:lang w:val="en-US"/>
        </w:rPr>
        <w:t>Address:</w:t>
      </w:r>
      <w:r w:rsidRPr="00F20947">
        <w:rPr>
          <w:lang w:val="en-US"/>
        </w:rPr>
        <w:tab/>
      </w:r>
      <w:r w:rsidRPr="00F20947">
        <w:rPr>
          <w:lang w:val="en-US"/>
        </w:rPr>
        <w:tab/>
      </w:r>
      <w:r w:rsidR="00171171">
        <w:rPr>
          <w:lang w:val="en-US"/>
        </w:rPr>
        <w:t>The Environmental Protection Agency</w:t>
      </w:r>
    </w:p>
    <w:p w:rsidR="00030382" w:rsidRPr="00F20947" w:rsidRDefault="00030382" w:rsidP="00F20947">
      <w:pPr>
        <w:ind w:firstLine="964"/>
        <w:rPr>
          <w:lang w:val="en-US"/>
        </w:rPr>
      </w:pPr>
      <w:r w:rsidRPr="00F20947">
        <w:rPr>
          <w:lang w:val="en-US"/>
        </w:rPr>
        <w:tab/>
      </w:r>
      <w:r w:rsidRPr="00F20947">
        <w:rPr>
          <w:lang w:val="en-US"/>
        </w:rPr>
        <w:tab/>
        <w:t>PO Box 3000</w:t>
      </w:r>
    </w:p>
    <w:p w:rsidR="00030382" w:rsidRPr="00F20947" w:rsidRDefault="00030382" w:rsidP="00F20947">
      <w:pPr>
        <w:ind w:left="1928" w:firstLine="964"/>
        <w:rPr>
          <w:lang w:val="en-US"/>
        </w:rPr>
      </w:pPr>
      <w:r w:rsidRPr="00F20947">
        <w:rPr>
          <w:lang w:val="en-US"/>
        </w:rPr>
        <w:t>Johnstown Castle Estate</w:t>
      </w:r>
    </w:p>
    <w:p w:rsidR="00030382" w:rsidRPr="00F20947" w:rsidRDefault="00030382" w:rsidP="00F20947">
      <w:pPr>
        <w:ind w:left="1928" w:firstLine="964"/>
        <w:rPr>
          <w:lang w:val="en-US"/>
        </w:rPr>
      </w:pPr>
      <w:r w:rsidRPr="00F20947">
        <w:rPr>
          <w:lang w:val="en-US"/>
        </w:rPr>
        <w:t>County Wexford</w:t>
      </w:r>
    </w:p>
    <w:p w:rsidR="00030382" w:rsidRDefault="00030382" w:rsidP="00F20947">
      <w:pPr>
        <w:ind w:firstLine="964"/>
        <w:rPr>
          <w:lang w:val="en-US"/>
        </w:rPr>
      </w:pPr>
      <w:r w:rsidRPr="00F20947">
        <w:rPr>
          <w:lang w:val="en-US"/>
        </w:rPr>
        <w:t>Attention:</w:t>
      </w:r>
      <w:r w:rsidRPr="00F20947">
        <w:rPr>
          <w:lang w:val="en-US"/>
        </w:rPr>
        <w:tab/>
      </w:r>
      <w:r w:rsidRPr="00F20947">
        <w:rPr>
          <w:lang w:val="en-US"/>
        </w:rPr>
        <w:tab/>
        <w:t xml:space="preserve">The </w:t>
      </w:r>
      <w:r w:rsidR="0067659D">
        <w:rPr>
          <w:lang w:val="en-US"/>
        </w:rPr>
        <w:t>Financial Provision Team</w:t>
      </w:r>
    </w:p>
    <w:p w:rsidR="00054712" w:rsidRPr="00F20947" w:rsidRDefault="00054712" w:rsidP="00F20947">
      <w:pPr>
        <w:ind w:firstLine="964"/>
        <w:rPr>
          <w:b/>
        </w:rPr>
      </w:pPr>
      <w:r>
        <w:rPr>
          <w:lang w:val="en-US"/>
        </w:rPr>
        <w:t>Electronically:</w:t>
      </w:r>
      <w:r>
        <w:rPr>
          <w:lang w:val="en-US"/>
        </w:rPr>
        <w:tab/>
      </w:r>
      <w:r w:rsidR="006E12CE">
        <w:rPr>
          <w:lang w:val="en-US"/>
        </w:rPr>
        <w:t>Via the EPA portal (EDEN)</w:t>
      </w:r>
    </w:p>
    <w:p w:rsidR="00EF3B5C" w:rsidRPr="009B686F" w:rsidRDefault="00EF3B5C" w:rsidP="00EF3B5C">
      <w:pPr>
        <w:pStyle w:val="N1"/>
      </w:pPr>
      <w:bookmarkStart w:id="96" w:name="_Ref173300214"/>
      <w:bookmarkStart w:id="97" w:name="_Ref406904070"/>
      <w:bookmarkStart w:id="98" w:name="_Ref406905644"/>
      <w:r w:rsidRPr="009B686F">
        <w:t>Any notice or communication shall be deemed to have been served:</w:t>
      </w:r>
    </w:p>
    <w:p w:rsidR="00EF3B5C" w:rsidRPr="009B686F" w:rsidRDefault="00EF3B5C" w:rsidP="00EF3B5C">
      <w:pPr>
        <w:pStyle w:val="N2"/>
      </w:pPr>
      <w:r w:rsidRPr="009B686F">
        <w:t>if delivered by hand, on delivery;</w:t>
      </w:r>
    </w:p>
    <w:p w:rsidR="00EF3B5C" w:rsidRPr="009B686F" w:rsidRDefault="00EF3B5C" w:rsidP="00EF3B5C">
      <w:pPr>
        <w:pStyle w:val="N2"/>
      </w:pPr>
      <w:r>
        <w:t xml:space="preserve">if </w:t>
      </w:r>
      <w:r w:rsidRPr="009B686F">
        <w:t>sent by pre-paid registered post, on the second Business Da</w:t>
      </w:r>
      <w:r>
        <w:t xml:space="preserve">y after the date of posting; </w:t>
      </w:r>
    </w:p>
    <w:p w:rsidR="00EF3B5C" w:rsidRPr="009B686F" w:rsidRDefault="00EF3B5C" w:rsidP="00EF3B5C">
      <w:pPr>
        <w:pStyle w:val="N2"/>
      </w:pPr>
      <w:r w:rsidRPr="009B686F">
        <w:t>if sent by email, on receipt by the sender of proof of delivery,</w:t>
      </w:r>
      <w:r>
        <w:t xml:space="preserve"> as well as,</w:t>
      </w:r>
    </w:p>
    <w:p w:rsidR="00EF3B5C" w:rsidRDefault="00EF3B5C" w:rsidP="00EF3B5C">
      <w:pPr>
        <w:pStyle w:val="N2"/>
      </w:pPr>
      <w:r w:rsidRPr="009B686F">
        <w:t xml:space="preserve">through the EPA portal, on receipt by the </w:t>
      </w:r>
      <w:r>
        <w:t xml:space="preserve">Surety or </w:t>
      </w:r>
      <w:r w:rsidRPr="009B686F">
        <w:t>Licensee of confirmation from the EPA’s portal of proof of delivery,</w:t>
      </w:r>
    </w:p>
    <w:p w:rsidR="00EF3B5C" w:rsidRPr="009B686F" w:rsidRDefault="00EF3B5C" w:rsidP="00EF3B5C">
      <w:pPr>
        <w:pStyle w:val="N2"/>
        <w:numPr>
          <w:ilvl w:val="0"/>
          <w:numId w:val="0"/>
        </w:numPr>
        <w:ind w:left="964"/>
      </w:pPr>
      <w:r w:rsidRPr="009B686F">
        <w:t>provided that, if in accordance with the above provisions, any notice or communication is delivered by hand or received by email outside working hours on any Business Day, that notice or communication shall be deemed to have been served at the start of working hours on the next Business Day.</w:t>
      </w:r>
    </w:p>
    <w:p w:rsidR="006E12CE" w:rsidRPr="009B686F" w:rsidRDefault="006E12CE" w:rsidP="000C7FBB">
      <w:pPr>
        <w:pStyle w:val="N1"/>
        <w:widowControl w:val="0"/>
      </w:pPr>
      <w:r w:rsidRPr="009B686F">
        <w:lastRenderedPageBreak/>
        <w:t xml:space="preserve">Each person giving a notice or making a communication under this </w:t>
      </w:r>
      <w:r>
        <w:t>Deed</w:t>
      </w:r>
      <w:r w:rsidRPr="009B686F">
        <w:t xml:space="preserve"> by email may promptly confirm the notice or communication by post to the person to whom the notice or communication was addressed but the absence of any confirmation shall not affect the validity of the notice or communication or the time upon which it is deemed to have been served. </w:t>
      </w:r>
    </w:p>
    <w:p w:rsidR="0081517C" w:rsidRPr="00F20947" w:rsidRDefault="002D4F77" w:rsidP="00F20947">
      <w:pPr>
        <w:pStyle w:val="Heading1"/>
        <w:rPr>
          <w:lang w:val="en-GB"/>
        </w:rPr>
      </w:pPr>
      <w:bookmarkStart w:id="99" w:name="_Toc89340123"/>
      <w:bookmarkEnd w:id="96"/>
      <w:bookmarkEnd w:id="97"/>
      <w:bookmarkEnd w:id="98"/>
      <w:r>
        <w:rPr>
          <w:lang w:val="en-GB"/>
        </w:rPr>
        <w:t>COUNTERPARTS</w:t>
      </w:r>
      <w:bookmarkEnd w:id="99"/>
    </w:p>
    <w:p w:rsidR="006E12CE" w:rsidRDefault="006E12CE" w:rsidP="002D4F77">
      <w:pPr>
        <w:pStyle w:val="N1"/>
        <w:numPr>
          <w:ilvl w:val="0"/>
          <w:numId w:val="0"/>
        </w:numPr>
        <w:ind w:left="964"/>
      </w:pPr>
      <w:r w:rsidRPr="009B686F">
        <w:t xml:space="preserve">This </w:t>
      </w:r>
      <w:r>
        <w:t>Deed</w:t>
      </w:r>
      <w:r w:rsidRPr="009B686F">
        <w:t xml:space="preserve"> may be executed in any number of counter parts and by the different Parties to it on separate counterparts, each of which, when executed and delivered, shall constitute an original, but all the counterparts shall together constitute but one and the same instrument.</w:t>
      </w:r>
    </w:p>
    <w:p w:rsidR="0081517C" w:rsidRPr="00F20947" w:rsidRDefault="0081517C" w:rsidP="00F20947">
      <w:pPr>
        <w:pStyle w:val="Heading1"/>
        <w:rPr>
          <w:lang w:val="en-US"/>
        </w:rPr>
      </w:pPr>
      <w:bookmarkStart w:id="100" w:name="_Toc89340124"/>
      <w:r w:rsidRPr="00F20947">
        <w:rPr>
          <w:lang w:val="en-US"/>
        </w:rPr>
        <w:t>TRUST</w:t>
      </w:r>
      <w:bookmarkEnd w:id="100"/>
    </w:p>
    <w:p w:rsidR="0081517C" w:rsidRPr="00F20947" w:rsidRDefault="0081517C" w:rsidP="00F20947">
      <w:pPr>
        <w:pStyle w:val="N1"/>
        <w:rPr>
          <w:lang w:val="en-US"/>
        </w:rPr>
      </w:pPr>
      <w:r w:rsidRPr="00F20947">
        <w:rPr>
          <w:lang w:val="en-US"/>
        </w:rPr>
        <w:t xml:space="preserve">The </w:t>
      </w:r>
      <w:r w:rsidR="00171171">
        <w:rPr>
          <w:lang w:val="en-US"/>
        </w:rPr>
        <w:t>EPA</w:t>
      </w:r>
      <w:r w:rsidRPr="00F20947">
        <w:rPr>
          <w:lang w:val="en-US"/>
        </w:rPr>
        <w:t xml:space="preserve"> declares that it shall hold the benefit of this Deed for itself and for all local or public authorities which are now, or may in future be, vested with any power to take action to prevent, remediate or alleviate environmental pollution pursuant to Environmental Law.</w:t>
      </w:r>
    </w:p>
    <w:p w:rsidR="0081517C" w:rsidRPr="00F20947" w:rsidRDefault="0081517C" w:rsidP="00F20947">
      <w:pPr>
        <w:pStyle w:val="N1"/>
        <w:rPr>
          <w:lang w:val="en-US"/>
        </w:rPr>
      </w:pPr>
      <w:r w:rsidRPr="00F20947">
        <w:rPr>
          <w:lang w:val="en-US"/>
        </w:rPr>
        <w:t xml:space="preserve">The Surety and the Licensee agree to this declaration and agree that the </w:t>
      </w:r>
      <w:r w:rsidR="00171171">
        <w:rPr>
          <w:lang w:val="en-US"/>
        </w:rPr>
        <w:t>EPA</w:t>
      </w:r>
      <w:r w:rsidRPr="00F20947">
        <w:rPr>
          <w:lang w:val="en-US"/>
        </w:rPr>
        <w:t xml:space="preserve"> may apply any sum paid under this Deed to remedy any breach of the Licensee’s Obligations, and may disburse any such sum to any local or public authority to do likewise.</w:t>
      </w:r>
    </w:p>
    <w:p w:rsidR="0081517C" w:rsidRPr="00F20947" w:rsidRDefault="0081517C" w:rsidP="00F20947">
      <w:pPr>
        <w:pStyle w:val="Heading1"/>
        <w:tabs>
          <w:tab w:val="left" w:pos="1845"/>
        </w:tabs>
        <w:rPr>
          <w:lang w:val="en-GB"/>
        </w:rPr>
      </w:pPr>
      <w:bookmarkStart w:id="101" w:name="_Ref173300210"/>
      <w:bookmarkStart w:id="102" w:name="_Ref182135877"/>
      <w:bookmarkStart w:id="103" w:name="_Toc89340125"/>
      <w:r w:rsidRPr="00F20947">
        <w:rPr>
          <w:lang w:val="en-GB"/>
        </w:rPr>
        <w:t>COSTS AND EXPENSES</w:t>
      </w:r>
      <w:bookmarkEnd w:id="101"/>
      <w:bookmarkEnd w:id="102"/>
      <w:bookmarkEnd w:id="103"/>
    </w:p>
    <w:p w:rsidR="008715DC" w:rsidRDefault="0081517C" w:rsidP="008715DC">
      <w:pPr>
        <w:pStyle w:val="N1"/>
        <w:numPr>
          <w:ilvl w:val="0"/>
          <w:numId w:val="0"/>
        </w:numPr>
        <w:ind w:left="964"/>
        <w:rPr>
          <w:lang w:val="en-US"/>
        </w:rPr>
      </w:pPr>
      <w:bookmarkStart w:id="104" w:name="_Ref182732275"/>
      <w:r w:rsidRPr="00F20947">
        <w:rPr>
          <w:lang w:val="en-US"/>
        </w:rPr>
        <w:t xml:space="preserve">The Surety shall, within three Business Days of demand, pay to the </w:t>
      </w:r>
      <w:r w:rsidR="00171171">
        <w:rPr>
          <w:lang w:val="en-US"/>
        </w:rPr>
        <w:t>EPA</w:t>
      </w:r>
      <w:r w:rsidRPr="00F20947">
        <w:rPr>
          <w:lang w:val="en-US"/>
        </w:rPr>
        <w:t xml:space="preserve"> the amount of all costs and expenses (including legal fees) </w:t>
      </w:r>
      <w:r w:rsidR="00EE14B9">
        <w:rPr>
          <w:lang w:val="en-US"/>
        </w:rPr>
        <w:t>ordinar</w:t>
      </w:r>
      <w:r w:rsidR="00124B0C">
        <w:rPr>
          <w:lang w:val="en-US"/>
        </w:rPr>
        <w:t xml:space="preserve">y and properly </w:t>
      </w:r>
      <w:r w:rsidRPr="00F20947">
        <w:rPr>
          <w:lang w:val="en-US"/>
        </w:rPr>
        <w:t xml:space="preserve">incurred by the </w:t>
      </w:r>
      <w:r w:rsidR="00171171">
        <w:rPr>
          <w:lang w:val="en-US"/>
        </w:rPr>
        <w:t>EPA</w:t>
      </w:r>
      <w:r w:rsidRPr="00F20947">
        <w:rPr>
          <w:lang w:val="en-US"/>
        </w:rPr>
        <w:t xml:space="preserve"> in connection with the enforcement of, or the preservation of any rights under this Deed </w:t>
      </w:r>
      <w:r w:rsidR="00124B0C">
        <w:rPr>
          <w:lang w:val="en-US"/>
        </w:rPr>
        <w:t xml:space="preserve">in an enforcement scenario </w:t>
      </w:r>
      <w:r w:rsidRPr="00F20947">
        <w:rPr>
          <w:lang w:val="en-US"/>
        </w:rPr>
        <w:t xml:space="preserve">and any proceedings instituted </w:t>
      </w:r>
      <w:r w:rsidR="00124B0C">
        <w:rPr>
          <w:lang w:val="en-US"/>
        </w:rPr>
        <w:t xml:space="preserve">to preserve the rights of the </w:t>
      </w:r>
      <w:r w:rsidR="00171171">
        <w:rPr>
          <w:lang w:val="en-US"/>
        </w:rPr>
        <w:t>EPA</w:t>
      </w:r>
      <w:r w:rsidRPr="00F20947">
        <w:rPr>
          <w:lang w:val="en-US"/>
        </w:rPr>
        <w:t xml:space="preserve"> as a consequence of taking or holding this Deed or enforcing these rights.</w:t>
      </w:r>
      <w:bookmarkStart w:id="105" w:name="_Ref473732950"/>
      <w:bookmarkEnd w:id="104"/>
      <w:r w:rsidR="008715DC">
        <w:rPr>
          <w:lang w:val="en-US"/>
        </w:rPr>
        <w:t xml:space="preserve">  </w:t>
      </w:r>
    </w:p>
    <w:p w:rsidR="008715DC" w:rsidRDefault="0081517C" w:rsidP="008715DC">
      <w:pPr>
        <w:pStyle w:val="Heading1"/>
        <w:rPr>
          <w:lang w:val="en-US"/>
        </w:rPr>
      </w:pPr>
      <w:bookmarkStart w:id="106" w:name="_Ref481750026"/>
      <w:bookmarkStart w:id="107" w:name="_Toc89340126"/>
      <w:r w:rsidRPr="00F20947">
        <w:rPr>
          <w:lang w:val="en-US"/>
        </w:rPr>
        <w:t>LAW AND JURISDICTION</w:t>
      </w:r>
      <w:bookmarkEnd w:id="105"/>
      <w:bookmarkEnd w:id="106"/>
      <w:bookmarkEnd w:id="107"/>
    </w:p>
    <w:p w:rsidR="008715DC" w:rsidRDefault="00171171" w:rsidP="008715DC">
      <w:pPr>
        <w:pStyle w:val="N1"/>
        <w:rPr>
          <w:lang w:val="en-GB"/>
        </w:rPr>
      </w:pPr>
      <w:r w:rsidRPr="00171171">
        <w:rPr>
          <w:lang w:val="en-GB"/>
        </w:rPr>
        <w:t>This Deed,</w:t>
      </w:r>
      <w:r>
        <w:rPr>
          <w:lang w:val="en-GB"/>
        </w:rPr>
        <w:t xml:space="preserve"> </w:t>
      </w:r>
      <w:r w:rsidRPr="00171171">
        <w:rPr>
          <w:lang w:val="en-GB"/>
        </w:rPr>
        <w:t xml:space="preserve">and all disputes (including non-contractual disputes) and matters arising out of or in connection with it (including as to its formation, existence, interpretation and validity), shall be governed by and construed in accordance with the laws of Ireland. </w:t>
      </w:r>
    </w:p>
    <w:p w:rsidR="008715DC" w:rsidRDefault="00171171" w:rsidP="008715DC">
      <w:pPr>
        <w:pStyle w:val="N1"/>
        <w:rPr>
          <w:lang w:val="en-GB"/>
        </w:rPr>
      </w:pPr>
      <w:r w:rsidRPr="00171171">
        <w:rPr>
          <w:lang w:val="en-GB"/>
        </w:rPr>
        <w:t xml:space="preserve">For the benefit of the EPA, the </w:t>
      </w:r>
      <w:r w:rsidR="008715DC">
        <w:rPr>
          <w:lang w:val="en-GB"/>
        </w:rPr>
        <w:t>Surety and Licensee submit</w:t>
      </w:r>
      <w:r w:rsidRPr="00171171">
        <w:rPr>
          <w:lang w:val="en-GB"/>
        </w:rPr>
        <w:t xml:space="preserve"> to the exclusive jurisdiction of the Courts of Ireland in relation to any suit, action, claim or proceedings to be brought by the </w:t>
      </w:r>
      <w:r w:rsidR="008715DC">
        <w:rPr>
          <w:lang w:val="en-GB"/>
        </w:rPr>
        <w:t xml:space="preserve">Surety or </w:t>
      </w:r>
      <w:r w:rsidRPr="00171171">
        <w:rPr>
          <w:lang w:val="en-GB"/>
        </w:rPr>
        <w:t xml:space="preserve">Licensee arising out of or in connection with this </w:t>
      </w:r>
      <w:r w:rsidR="00054712">
        <w:rPr>
          <w:lang w:val="en-GB"/>
        </w:rPr>
        <w:t>Deed</w:t>
      </w:r>
      <w:r w:rsidRPr="00171171">
        <w:rPr>
          <w:lang w:val="en-GB"/>
        </w:rPr>
        <w:t xml:space="preserve"> (including as to its formation, existence, interpretation and validity and any non-contractual disputes).  </w:t>
      </w:r>
      <w:bookmarkStart w:id="108" w:name="_Ref173298212"/>
    </w:p>
    <w:p w:rsidR="00171171" w:rsidRPr="008715DC" w:rsidRDefault="00171171" w:rsidP="008715DC">
      <w:pPr>
        <w:pStyle w:val="N1"/>
        <w:rPr>
          <w:lang w:val="en-US"/>
        </w:rPr>
      </w:pPr>
      <w:r w:rsidRPr="00171171">
        <w:rPr>
          <w:lang w:val="en-GB"/>
        </w:rPr>
        <w:t>Nothing in this</w:t>
      </w:r>
      <w:r w:rsidR="0081517C" w:rsidRPr="00171171">
        <w:rPr>
          <w:lang w:val="en-GB"/>
        </w:rPr>
        <w:t xml:space="preserve"> Clause</w:t>
      </w:r>
      <w:bookmarkEnd w:id="108"/>
      <w:r w:rsidR="0081517C" w:rsidRPr="00171171">
        <w:rPr>
          <w:lang w:val="en-GB"/>
        </w:rPr>
        <w:t xml:space="preserve"> </w:t>
      </w:r>
      <w:r w:rsidR="00BC55D8">
        <w:rPr>
          <w:lang w:val="en-GB"/>
        </w:rPr>
        <w:fldChar w:fldCharType="begin"/>
      </w:r>
      <w:r w:rsidR="00BC55D8">
        <w:rPr>
          <w:lang w:val="en-GB"/>
        </w:rPr>
        <w:instrText xml:space="preserve"> REF _Ref481750026 \r \h </w:instrText>
      </w:r>
      <w:r w:rsidR="00BC55D8">
        <w:rPr>
          <w:lang w:val="en-GB"/>
        </w:rPr>
      </w:r>
      <w:r w:rsidR="00BC55D8">
        <w:rPr>
          <w:lang w:val="en-GB"/>
        </w:rPr>
        <w:fldChar w:fldCharType="separate"/>
      </w:r>
      <w:r w:rsidR="001B4286">
        <w:rPr>
          <w:lang w:val="en-GB"/>
        </w:rPr>
        <w:t>22</w:t>
      </w:r>
      <w:r w:rsidR="00BC55D8">
        <w:rPr>
          <w:lang w:val="en-GB"/>
        </w:rPr>
        <w:fldChar w:fldCharType="end"/>
      </w:r>
      <w:r w:rsidR="0081517C" w:rsidRPr="00171171">
        <w:rPr>
          <w:lang w:val="en-GB"/>
        </w:rPr>
        <w:t xml:space="preserve"> </w:t>
      </w:r>
      <w:r w:rsidRPr="00171171">
        <w:rPr>
          <w:lang w:val="en-GB"/>
        </w:rPr>
        <w:t xml:space="preserve">limits the right of the EPA to take any suit, action, claim or proceeding arising out of or in connection with this </w:t>
      </w:r>
      <w:r w:rsidR="00054712">
        <w:rPr>
          <w:lang w:val="en-GB"/>
        </w:rPr>
        <w:t>Deed</w:t>
      </w:r>
      <w:r w:rsidRPr="00171171">
        <w:rPr>
          <w:lang w:val="en-GB"/>
        </w:rPr>
        <w:t xml:space="preserve"> (the “</w:t>
      </w:r>
      <w:r w:rsidRPr="008715DC">
        <w:rPr>
          <w:b/>
          <w:lang w:val="en-GB"/>
        </w:rPr>
        <w:t>Proceedings</w:t>
      </w:r>
      <w:r w:rsidRPr="00171171">
        <w:rPr>
          <w:lang w:val="en-GB"/>
        </w:rPr>
        <w:t xml:space="preserve">”) against the </w:t>
      </w:r>
      <w:r w:rsidR="008715DC">
        <w:rPr>
          <w:lang w:val="en-GB"/>
        </w:rPr>
        <w:t xml:space="preserve">Surety or </w:t>
      </w:r>
      <w:r w:rsidRPr="00171171">
        <w:rPr>
          <w:lang w:val="en-GB"/>
        </w:rPr>
        <w:t xml:space="preserve">Licensee in any other court of competent jurisdiction and the </w:t>
      </w:r>
      <w:r w:rsidR="008715DC">
        <w:rPr>
          <w:lang w:val="en-GB"/>
        </w:rPr>
        <w:t xml:space="preserve">Surety and </w:t>
      </w:r>
      <w:r w:rsidRPr="00171171">
        <w:rPr>
          <w:lang w:val="en-GB"/>
        </w:rPr>
        <w:t xml:space="preserve">Licensee irrevocably submits to any other jurisdiction in which it has assets and hereby waives any objection to any claim that any Proceedings have been brought in any inconvenient forum.  The taking of any Proceedings in one or </w:t>
      </w:r>
      <w:r w:rsidRPr="00171171">
        <w:rPr>
          <w:lang w:val="en-GB"/>
        </w:rPr>
        <w:lastRenderedPageBreak/>
        <w:t xml:space="preserve">more jurisdictions does not preclude the EPA from taking Proceedings in any other jurisdiction, whether concurrently or not.  </w:t>
      </w:r>
    </w:p>
    <w:p w:rsidR="0081517C" w:rsidRPr="00F20947" w:rsidRDefault="0081517C" w:rsidP="00F20947">
      <w:pPr>
        <w:pStyle w:val="N1"/>
        <w:rPr>
          <w:lang w:val="en-GB"/>
        </w:rPr>
      </w:pPr>
      <w:bookmarkStart w:id="109" w:name="_Ref175051531"/>
      <w:r w:rsidRPr="00F20947">
        <w:rPr>
          <w:lang w:val="en-GB"/>
        </w:rPr>
        <w:t>Without prejudice to any other mode of service allowed under any relevant law, the Surety:</w:t>
      </w:r>
      <w:bookmarkEnd w:id="109"/>
      <w:r w:rsidR="00124B0C" w:rsidRPr="005136C1">
        <w:rPr>
          <w:rStyle w:val="FootnoteReference"/>
        </w:rPr>
        <w:footnoteReference w:id="9"/>
      </w:r>
    </w:p>
    <w:p w:rsidR="0081517C" w:rsidRPr="00F20947" w:rsidRDefault="0081517C" w:rsidP="001B08C7">
      <w:pPr>
        <w:pStyle w:val="N2"/>
        <w:rPr>
          <w:lang w:val="en-GB"/>
        </w:rPr>
      </w:pPr>
      <w:r w:rsidRPr="00F20947">
        <w:rPr>
          <w:lang w:val="en-GB"/>
        </w:rPr>
        <w:t>irrevocably appoints [</w:t>
      </w:r>
      <w:r w:rsidRPr="00F20947">
        <w:rPr>
          <w:highlight w:val="yellow"/>
          <w:lang w:val="en-GB"/>
        </w:rPr>
        <w:t>the Licensee</w:t>
      </w:r>
      <w:r w:rsidRPr="00F20947">
        <w:rPr>
          <w:lang w:val="en-GB"/>
        </w:rPr>
        <w:t>] as its agent for service of process in relation to any proceedings before the courts of Ireland in connection with this Deed; and</w:t>
      </w:r>
    </w:p>
    <w:p w:rsidR="0081517C" w:rsidRPr="00F20947" w:rsidRDefault="00E60145" w:rsidP="001B08C7">
      <w:pPr>
        <w:pStyle w:val="N2"/>
        <w:rPr>
          <w:lang w:val="en-GB"/>
        </w:rPr>
      </w:pPr>
      <w:r>
        <w:rPr>
          <w:lang w:val="en-GB"/>
        </w:rPr>
        <w:t>a</w:t>
      </w:r>
      <w:r w:rsidR="0081517C" w:rsidRPr="00F20947">
        <w:rPr>
          <w:lang w:val="en-GB"/>
        </w:rPr>
        <w:t>grees that failure by a process agent to notify the Surety of the process will not invalidate the proceedings concerned.</w:t>
      </w:r>
    </w:p>
    <w:p w:rsidR="0081517C" w:rsidRPr="00F20947" w:rsidRDefault="0081517C" w:rsidP="00F20947">
      <w:pPr>
        <w:pStyle w:val="N1"/>
        <w:rPr>
          <w:lang w:val="en-GB"/>
        </w:rPr>
      </w:pPr>
      <w:bookmarkStart w:id="110" w:name="_Ref182974028"/>
      <w:r w:rsidRPr="00F20947">
        <w:rPr>
          <w:lang w:val="en-GB"/>
        </w:rPr>
        <w:t xml:space="preserve">If any person appointed as an agent for service of process is unable for any reason to act as agent for service of process, the Surety must immediately (and in any event within seven days of such event taking place) appoint another agent on terms acceptable to the </w:t>
      </w:r>
      <w:r w:rsidR="00171171">
        <w:rPr>
          <w:lang w:val="en-GB"/>
        </w:rPr>
        <w:t>EPA</w:t>
      </w:r>
      <w:r w:rsidRPr="00F20947">
        <w:rPr>
          <w:lang w:val="en-GB"/>
        </w:rPr>
        <w:t xml:space="preserve">.  Failing this, the </w:t>
      </w:r>
      <w:r w:rsidR="00171171">
        <w:rPr>
          <w:lang w:val="en-GB"/>
        </w:rPr>
        <w:t>EPA</w:t>
      </w:r>
      <w:r w:rsidRPr="00F20947">
        <w:rPr>
          <w:lang w:val="en-GB"/>
        </w:rPr>
        <w:t xml:space="preserve"> may appoint another agent for this purpose.</w:t>
      </w:r>
      <w:bookmarkEnd w:id="110"/>
    </w:p>
    <w:p w:rsidR="0081517C" w:rsidRPr="00F20947" w:rsidRDefault="0081517C" w:rsidP="00F20947">
      <w:pPr>
        <w:rPr>
          <w:lang w:val="en-US"/>
        </w:rPr>
      </w:pPr>
      <w:r w:rsidRPr="00F20947">
        <w:rPr>
          <w:b/>
          <w:bCs/>
          <w:lang w:val="en-US"/>
        </w:rPr>
        <w:t xml:space="preserve">IN WITNESS </w:t>
      </w:r>
      <w:r w:rsidRPr="00F20947">
        <w:rPr>
          <w:lang w:val="en-US"/>
        </w:rPr>
        <w:t xml:space="preserve">whereof </w:t>
      </w:r>
      <w:bookmarkStart w:id="111" w:name="_DV_C129"/>
      <w:r w:rsidRPr="00F20947">
        <w:rPr>
          <w:lang w:val="en-US"/>
        </w:rPr>
        <w:t xml:space="preserve">the parties have executed </w:t>
      </w:r>
      <w:bookmarkStart w:id="112" w:name="_DV_M183"/>
      <w:bookmarkEnd w:id="111"/>
      <w:bookmarkEnd w:id="112"/>
      <w:r w:rsidRPr="00F20947">
        <w:rPr>
          <w:lang w:val="en-US"/>
        </w:rPr>
        <w:t xml:space="preserve">this </w:t>
      </w:r>
      <w:bookmarkStart w:id="113" w:name="_DV_C131"/>
      <w:r w:rsidR="00C52572">
        <w:rPr>
          <w:lang w:val="en-US"/>
        </w:rPr>
        <w:t>document as a D</w:t>
      </w:r>
      <w:r w:rsidRPr="00F20947">
        <w:rPr>
          <w:lang w:val="en-US"/>
        </w:rPr>
        <w:t>eed</w:t>
      </w:r>
      <w:bookmarkStart w:id="114" w:name="_DV_M184"/>
      <w:bookmarkEnd w:id="113"/>
      <w:bookmarkEnd w:id="114"/>
      <w:r w:rsidRPr="00F20947">
        <w:rPr>
          <w:lang w:val="en-US"/>
        </w:rPr>
        <w:t xml:space="preserve"> on the date first written above.</w:t>
      </w:r>
    </w:p>
    <w:p w:rsidR="0081517C" w:rsidRPr="00F20947" w:rsidRDefault="0081517C" w:rsidP="00F20947">
      <w:pPr>
        <w:rPr>
          <w:lang w:val="en-US"/>
        </w:rPr>
      </w:pPr>
    </w:p>
    <w:p w:rsidR="0081517C" w:rsidRPr="00F20947" w:rsidRDefault="0081517C" w:rsidP="00F20947">
      <w:pPr>
        <w:rPr>
          <w:lang w:val="en-US"/>
        </w:rPr>
      </w:pPr>
    </w:p>
    <w:p w:rsidR="0081517C" w:rsidRPr="00F20947" w:rsidRDefault="0081517C" w:rsidP="00F20947">
      <w:pPr>
        <w:rPr>
          <w:lang w:val="en-US"/>
        </w:rPr>
      </w:pPr>
      <w:r w:rsidRPr="00F20947">
        <w:rPr>
          <w:lang w:val="en-US"/>
        </w:rPr>
        <w:br w:type="page"/>
      </w:r>
    </w:p>
    <w:p w:rsidR="0081517C" w:rsidRPr="00F20947" w:rsidRDefault="0081517C" w:rsidP="00F20947">
      <w:pPr>
        <w:pStyle w:val="Heading1"/>
        <w:numPr>
          <w:ilvl w:val="0"/>
          <w:numId w:val="0"/>
        </w:numPr>
        <w:ind w:left="964"/>
        <w:jc w:val="center"/>
        <w:rPr>
          <w:lang w:val="en-US"/>
        </w:rPr>
      </w:pPr>
      <w:bookmarkStart w:id="115" w:name="_Toc89340127"/>
      <w:r w:rsidRPr="00F20947">
        <w:rPr>
          <w:lang w:val="en-US"/>
        </w:rPr>
        <w:lastRenderedPageBreak/>
        <w:t>EXECUTION PAGES</w:t>
      </w:r>
      <w:r w:rsidR="00124B0C" w:rsidRPr="005136C1">
        <w:rPr>
          <w:rStyle w:val="FootnoteReference"/>
        </w:rPr>
        <w:footnoteReference w:id="10"/>
      </w:r>
      <w:bookmarkEnd w:id="115"/>
    </w:p>
    <w:p w:rsidR="0081517C" w:rsidRPr="00F20947" w:rsidRDefault="0081517C" w:rsidP="00F20947">
      <w:pPr>
        <w:rPr>
          <w:b/>
          <w:u w:val="single"/>
          <w:lang w:val="en-US"/>
        </w:rPr>
      </w:pPr>
    </w:p>
    <w:p w:rsidR="0081517C" w:rsidRPr="00F20947" w:rsidRDefault="0081517C" w:rsidP="00F20947">
      <w:pPr>
        <w:rPr>
          <w:b/>
          <w:u w:val="single"/>
          <w:lang w:val="en-US"/>
        </w:rPr>
      </w:pPr>
      <w:r w:rsidRPr="00F20947">
        <w:rPr>
          <w:b/>
          <w:u w:val="single"/>
          <w:lang w:val="en-US"/>
        </w:rPr>
        <w:t>THE SURETY</w:t>
      </w:r>
      <w:r w:rsidRPr="005136C1">
        <w:rPr>
          <w:rStyle w:val="FootnoteReference"/>
        </w:rPr>
        <w:footnoteReference w:id="11"/>
      </w:r>
      <w:r w:rsidRPr="00F20947">
        <w:rPr>
          <w:b/>
          <w:u w:val="single"/>
          <w:lang w:val="en-US"/>
        </w:rPr>
        <w:t xml:space="preserve"> </w:t>
      </w:r>
    </w:p>
    <w:p w:rsidR="0081517C" w:rsidRPr="00F20947" w:rsidRDefault="00E06033" w:rsidP="00F20947">
      <w:pPr>
        <w:spacing w:after="0"/>
        <w:rPr>
          <w:highlight w:val="yellow"/>
          <w:lang w:val="en-US"/>
        </w:rPr>
      </w:pPr>
      <w:r w:rsidRPr="00E06033">
        <w:rPr>
          <w:highlight w:val="yellow"/>
          <w:lang w:val="en-US"/>
        </w:rPr>
        <w:t>GIVEN under</w:t>
      </w:r>
      <w:r>
        <w:rPr>
          <w:highlight w:val="yellow"/>
          <w:lang w:val="en-US"/>
        </w:rPr>
        <w:t xml:space="preserve"> the common s</w:t>
      </w:r>
      <w:r w:rsidR="0081517C" w:rsidRPr="00F20947">
        <w:rPr>
          <w:highlight w:val="yellow"/>
          <w:lang w:val="en-US"/>
        </w:rPr>
        <w:t xml:space="preserve">eal of </w:t>
      </w:r>
    </w:p>
    <w:p w:rsidR="0081517C" w:rsidRPr="00F20947" w:rsidRDefault="0081517C" w:rsidP="00F20947">
      <w:pPr>
        <w:spacing w:after="0"/>
        <w:rPr>
          <w:b/>
          <w:highlight w:val="yellow"/>
          <w:lang w:val="en-US"/>
        </w:rPr>
      </w:pPr>
      <w:r w:rsidRPr="00F20947">
        <w:rPr>
          <w:b/>
          <w:highlight w:val="yellow"/>
          <w:lang w:val="en-US"/>
        </w:rPr>
        <w:t>[</w:t>
      </w:r>
      <w:r w:rsidR="008960C2">
        <w:rPr>
          <w:b/>
          <w:highlight w:val="yellow"/>
          <w:lang w:val="en-US"/>
        </w:rPr>
        <w:t>insert</w:t>
      </w:r>
      <w:r w:rsidRPr="00F20947">
        <w:rPr>
          <w:b/>
          <w:highlight w:val="yellow"/>
          <w:lang w:val="en-US"/>
        </w:rPr>
        <w:t xml:space="preserve">] </w:t>
      </w:r>
    </w:p>
    <w:p w:rsidR="0081517C" w:rsidRPr="00F20947" w:rsidRDefault="00E06033" w:rsidP="00F20947">
      <w:pPr>
        <w:spacing w:after="0"/>
        <w:rPr>
          <w:highlight w:val="yellow"/>
          <w:lang w:val="en-US"/>
        </w:rPr>
      </w:pPr>
      <w:r>
        <w:rPr>
          <w:highlight w:val="yellow"/>
          <w:lang w:val="en-US"/>
        </w:rPr>
        <w:t xml:space="preserve">and </w:t>
      </w:r>
      <w:r w:rsidR="0081517C" w:rsidRPr="00F20947">
        <w:rPr>
          <w:highlight w:val="yellow"/>
          <w:lang w:val="en-US"/>
        </w:rPr>
        <w:t>delivered</w:t>
      </w:r>
      <w:r>
        <w:rPr>
          <w:highlight w:val="yellow"/>
          <w:lang w:val="en-US"/>
        </w:rPr>
        <w:t xml:space="preserve"> as a deed</w:t>
      </w:r>
    </w:p>
    <w:tbl>
      <w:tblPr>
        <w:tblW w:w="9498" w:type="dxa"/>
        <w:tblInd w:w="-34" w:type="dxa"/>
        <w:tblLook w:val="0000" w:firstRow="0" w:lastRow="0" w:firstColumn="0" w:lastColumn="0" w:noHBand="0" w:noVBand="0"/>
      </w:tblPr>
      <w:tblGrid>
        <w:gridCol w:w="4602"/>
        <w:gridCol w:w="3520"/>
        <w:gridCol w:w="1376"/>
      </w:tblGrid>
      <w:tr w:rsidR="0081517C" w:rsidRPr="00F20947" w:rsidTr="009E6AFA">
        <w:trPr>
          <w:cantSplit/>
        </w:trPr>
        <w:tc>
          <w:tcPr>
            <w:tcW w:w="4602" w:type="dxa"/>
          </w:tcPr>
          <w:p w:rsidR="0081517C" w:rsidRPr="00F20947" w:rsidRDefault="0081517C" w:rsidP="00F20947">
            <w:pPr>
              <w:spacing w:after="0"/>
              <w:rPr>
                <w:highlight w:val="yellow"/>
                <w:lang w:val="en-US"/>
              </w:rPr>
            </w:pPr>
            <w:r w:rsidRPr="00F20947">
              <w:rPr>
                <w:noProof/>
                <w:highlight w:val="yellow"/>
                <w:lang w:eastAsia="en-IE"/>
              </w:rPr>
              <mc:AlternateContent>
                <mc:Choice Requires="wpg">
                  <w:drawing>
                    <wp:anchor distT="0" distB="0" distL="114300" distR="114300" simplePos="0" relativeHeight="251660288" behindDoc="0" locked="0" layoutInCell="1" allowOverlap="1" wp14:anchorId="16EECC0D" wp14:editId="6216CDBC">
                      <wp:simplePos x="0" y="0"/>
                      <wp:positionH relativeFrom="column">
                        <wp:posOffset>4894580</wp:posOffset>
                      </wp:positionH>
                      <wp:positionV relativeFrom="paragraph">
                        <wp:posOffset>48260</wp:posOffset>
                      </wp:positionV>
                      <wp:extent cx="1022985" cy="1003300"/>
                      <wp:effectExtent l="0" t="0" r="24765" b="254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003300"/>
                                <a:chOff x="8901" y="1984"/>
                                <a:chExt cx="1611" cy="1580"/>
                              </a:xfrm>
                            </wpg:grpSpPr>
                            <wps:wsp>
                              <wps:cNvPr id="7" name="Oval 7"/>
                              <wps:cNvSpPr>
                                <a:spLocks noChangeArrowheads="1"/>
                              </wps:cNvSpPr>
                              <wps:spPr bwMode="auto">
                                <a:xfrm>
                                  <a:off x="8901" y="1984"/>
                                  <a:ext cx="1611" cy="1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9261" y="2524"/>
                                  <a:ext cx="958"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286" w:rsidRDefault="001B4286" w:rsidP="0081517C">
                                    <w:pPr>
                                      <w:pStyle w:val="Heading3"/>
                                      <w:numPr>
                                        <w:ilvl w:val="2"/>
                                        <w:numId w:val="0"/>
                                      </w:numPr>
                                      <w:tabs>
                                        <w:tab w:val="num" w:pos="2160"/>
                                      </w:tabs>
                                      <w:ind w:left="2160" w:hanging="720"/>
                                    </w:pPr>
                                    <w:r>
                                      <w:t>Seal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ECC0D" id="Group 6" o:spid="_x0000_s1026" style="position:absolute;left:0;text-align:left;margin-left:385.4pt;margin-top:3.8pt;width:80.55pt;height:79pt;z-index:251660288" coordorigin="8901,1984" coordsize="161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">
                      <v:oval id="Oval 3" o:spid="_x0000_s1027" style="position:absolute;left:8901;top:1984;width:161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9261;top:2524;width:95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B4286" w:rsidRDefault="001B4286" w:rsidP="0081517C">
                              <w:pPr>
                                <w:pStyle w:val="Heading3"/>
                                <w:numPr>
                                  <w:ilvl w:val="2"/>
                                  <w:numId w:val="0"/>
                                </w:numPr>
                                <w:tabs>
                                  <w:tab w:val="num" w:pos="2160"/>
                                </w:tabs>
                                <w:ind w:left="2160" w:hanging="720"/>
                              </w:pPr>
                              <w:r>
                                <w:t>Seal</w:t>
                              </w:r>
                            </w:p>
                          </w:txbxContent>
                        </v:textbox>
                      </v:shape>
                    </v:group>
                  </w:pict>
                </mc:Fallback>
              </mc:AlternateContent>
            </w:r>
          </w:p>
        </w:tc>
        <w:tc>
          <w:tcPr>
            <w:tcW w:w="3520" w:type="dxa"/>
          </w:tcPr>
          <w:p w:rsidR="0081517C" w:rsidRPr="00F20947" w:rsidRDefault="0081517C" w:rsidP="00F20947">
            <w:pPr>
              <w:spacing w:after="0"/>
              <w:rPr>
                <w:highlight w:val="yellow"/>
                <w:lang w:val="en-US"/>
              </w:rPr>
            </w:pPr>
            <w:r w:rsidRPr="00F20947">
              <w:rPr>
                <w:highlight w:val="yellow"/>
                <w:lang w:val="en-US"/>
              </w:rPr>
              <w:t>___________________________</w:t>
            </w:r>
          </w:p>
          <w:p w:rsidR="0081517C" w:rsidRPr="00F20947" w:rsidRDefault="0081517C" w:rsidP="00F20947">
            <w:pPr>
              <w:spacing w:after="0"/>
              <w:rPr>
                <w:b/>
                <w:highlight w:val="yellow"/>
                <w:lang w:val="en-US"/>
              </w:rPr>
            </w:pPr>
            <w:r w:rsidRPr="00F20947">
              <w:rPr>
                <w:b/>
                <w:highlight w:val="yellow"/>
                <w:lang w:val="en-US"/>
              </w:rPr>
              <w:t>Director</w:t>
            </w:r>
          </w:p>
          <w:p w:rsidR="0081517C" w:rsidRPr="00F20947" w:rsidRDefault="0081517C" w:rsidP="00F20947">
            <w:pPr>
              <w:spacing w:after="0"/>
              <w:rPr>
                <w:b/>
                <w:highlight w:val="yellow"/>
                <w:lang w:val="en-US"/>
              </w:rPr>
            </w:pPr>
          </w:p>
          <w:p w:rsidR="0081517C" w:rsidRPr="00F20947" w:rsidRDefault="0081517C" w:rsidP="00F20947">
            <w:pPr>
              <w:spacing w:after="0"/>
              <w:rPr>
                <w:highlight w:val="yellow"/>
                <w:lang w:val="en-US"/>
              </w:rPr>
            </w:pPr>
            <w:r w:rsidRPr="00F20947">
              <w:rPr>
                <w:highlight w:val="yellow"/>
                <w:lang w:val="en-US"/>
              </w:rPr>
              <w:t>___________________________</w:t>
            </w:r>
          </w:p>
          <w:p w:rsidR="0081517C" w:rsidRPr="00F20947" w:rsidRDefault="0081517C" w:rsidP="00F20947">
            <w:pPr>
              <w:spacing w:after="0"/>
              <w:rPr>
                <w:b/>
                <w:highlight w:val="yellow"/>
                <w:lang w:val="en-US"/>
              </w:rPr>
            </w:pPr>
            <w:r w:rsidRPr="00F20947">
              <w:rPr>
                <w:b/>
                <w:highlight w:val="yellow"/>
                <w:lang w:val="en-US"/>
              </w:rPr>
              <w:t>Director / Secretary</w:t>
            </w:r>
          </w:p>
        </w:tc>
        <w:tc>
          <w:tcPr>
            <w:tcW w:w="1376" w:type="dxa"/>
          </w:tcPr>
          <w:p w:rsidR="0081517C" w:rsidRPr="00F20947" w:rsidRDefault="0081517C" w:rsidP="00F20947">
            <w:pPr>
              <w:spacing w:after="0"/>
              <w:rPr>
                <w:highlight w:val="yellow"/>
                <w:lang w:val="en-US"/>
              </w:rPr>
            </w:pPr>
          </w:p>
        </w:tc>
      </w:tr>
    </w:tbl>
    <w:p w:rsidR="0081517C" w:rsidRPr="00F20947" w:rsidRDefault="0081517C" w:rsidP="00F20947">
      <w:pPr>
        <w:spacing w:after="0"/>
        <w:rPr>
          <w:b/>
          <w:highlight w:val="yellow"/>
          <w:lang w:val="en-US"/>
        </w:rPr>
      </w:pPr>
      <w:r w:rsidRPr="00E06033">
        <w:rPr>
          <w:highlight w:val="yellow"/>
          <w:lang w:val="en-US"/>
        </w:rPr>
        <w:t>EXECUTED</w:t>
      </w:r>
      <w:r w:rsidRPr="00F20947">
        <w:rPr>
          <w:b/>
          <w:highlight w:val="yellow"/>
          <w:lang w:val="en-US"/>
        </w:rPr>
        <w:t xml:space="preserve"> </w:t>
      </w:r>
      <w:r w:rsidRPr="00F20947">
        <w:rPr>
          <w:highlight w:val="yellow"/>
          <w:lang w:val="en-US"/>
        </w:rPr>
        <w:t>as a deed by</w:t>
      </w:r>
    </w:p>
    <w:p w:rsidR="0081517C" w:rsidRPr="00F20947" w:rsidRDefault="0081517C" w:rsidP="00F20947">
      <w:pPr>
        <w:spacing w:after="0"/>
        <w:rPr>
          <w:b/>
          <w:highlight w:val="yellow"/>
          <w:lang w:val="en-US"/>
        </w:rPr>
      </w:pPr>
      <w:r w:rsidRPr="00F20947">
        <w:rPr>
          <w:b/>
          <w:highlight w:val="yellow"/>
          <w:lang w:val="en-US"/>
        </w:rPr>
        <w:t>[</w:t>
      </w:r>
      <w:r w:rsidR="008960C2">
        <w:rPr>
          <w:b/>
          <w:highlight w:val="yellow"/>
          <w:lang w:val="en-US"/>
        </w:rPr>
        <w:t>insert</w:t>
      </w:r>
      <w:r w:rsidRPr="00F20947">
        <w:rPr>
          <w:b/>
          <w:highlight w:val="yellow"/>
          <w:lang w:val="en-US"/>
        </w:rPr>
        <w:t xml:space="preserve">] </w:t>
      </w:r>
    </w:p>
    <w:p w:rsidR="0081517C" w:rsidRPr="00F20947" w:rsidRDefault="0081517C" w:rsidP="00F20947">
      <w:pPr>
        <w:spacing w:after="0"/>
        <w:rPr>
          <w:highlight w:val="yellow"/>
          <w:lang w:val="en-US"/>
        </w:rPr>
      </w:pPr>
      <w:r w:rsidRPr="00F20947">
        <w:rPr>
          <w:highlight w:val="yellow"/>
          <w:lang w:val="en-US"/>
        </w:rPr>
        <w:t>on being signed by two directors</w:t>
      </w:r>
    </w:p>
    <w:p w:rsidR="0081517C" w:rsidRPr="00F20947" w:rsidRDefault="0081517C" w:rsidP="00F20947">
      <w:pPr>
        <w:spacing w:after="0"/>
        <w:rPr>
          <w:highlight w:val="yellow"/>
          <w:lang w:val="en-US"/>
        </w:rPr>
      </w:pPr>
      <w:r w:rsidRPr="00F20947">
        <w:rPr>
          <w:highlight w:val="yellow"/>
          <w:lang w:val="en-US"/>
        </w:rPr>
        <w:t xml:space="preserve">or a director and secretary </w:t>
      </w:r>
    </w:p>
    <w:p w:rsidR="0081517C" w:rsidRPr="00F20947" w:rsidRDefault="0081517C" w:rsidP="00F20947">
      <w:pPr>
        <w:spacing w:after="0"/>
        <w:rPr>
          <w:highlight w:val="yellow"/>
          <w:lang w:val="en-US"/>
        </w:rPr>
      </w:pPr>
    </w:p>
    <w:p w:rsidR="0081517C" w:rsidRPr="00F20947" w:rsidRDefault="0081517C" w:rsidP="00F20947">
      <w:pPr>
        <w:spacing w:after="0"/>
        <w:rPr>
          <w:highlight w:val="yellow"/>
          <w:lang w:val="en-US"/>
        </w:rPr>
      </w:pPr>
      <w:r w:rsidRPr="00F20947">
        <w:rPr>
          <w:highlight w:val="yellow"/>
          <w:lang w:val="en-US"/>
        </w:rPr>
        <w:tab/>
      </w:r>
      <w:r w:rsidRPr="00F20947">
        <w:rPr>
          <w:highlight w:val="yellow"/>
          <w:lang w:val="en-US"/>
        </w:rPr>
        <w:tab/>
      </w:r>
      <w:r w:rsidRPr="00F20947">
        <w:rPr>
          <w:highlight w:val="yellow"/>
          <w:lang w:val="en-US"/>
        </w:rPr>
        <w:tab/>
      </w:r>
      <w:r w:rsidRPr="00F20947">
        <w:rPr>
          <w:highlight w:val="yellow"/>
          <w:lang w:val="en-US"/>
        </w:rPr>
        <w:tab/>
      </w:r>
      <w:r w:rsidRPr="00F20947">
        <w:rPr>
          <w:highlight w:val="yellow"/>
          <w:lang w:val="en-US"/>
        </w:rPr>
        <w:tab/>
      </w:r>
      <w:r w:rsidRPr="00F20947">
        <w:rPr>
          <w:highlight w:val="yellow"/>
          <w:lang w:val="en-US"/>
        </w:rPr>
        <w:tab/>
      </w:r>
      <w:r w:rsidRPr="00F20947">
        <w:rPr>
          <w:highlight w:val="yellow"/>
          <w:lang w:val="en-US"/>
        </w:rPr>
        <w:tab/>
      </w:r>
    </w:p>
    <w:p w:rsidR="0081517C" w:rsidRPr="00F20947" w:rsidRDefault="0081517C" w:rsidP="00F20947">
      <w:pPr>
        <w:spacing w:after="0"/>
        <w:rPr>
          <w:highlight w:val="yellow"/>
          <w:lang w:val="en-US"/>
        </w:rPr>
      </w:pPr>
      <w:r w:rsidRPr="00F20947">
        <w:rPr>
          <w:highlight w:val="yellow"/>
          <w:lang w:val="en-US"/>
        </w:rPr>
        <w:t>............................................(Director)</w:t>
      </w:r>
    </w:p>
    <w:p w:rsidR="0081517C" w:rsidRPr="00F20947" w:rsidRDefault="0081517C" w:rsidP="00F20947">
      <w:pPr>
        <w:spacing w:after="0"/>
        <w:rPr>
          <w:highlight w:val="yellow"/>
          <w:lang w:val="en-US"/>
        </w:rPr>
      </w:pPr>
    </w:p>
    <w:p w:rsidR="0081517C" w:rsidRPr="00F20947" w:rsidRDefault="0081517C" w:rsidP="00F20947">
      <w:pPr>
        <w:spacing w:after="0"/>
        <w:rPr>
          <w:highlight w:val="yellow"/>
          <w:lang w:val="en-US"/>
        </w:rPr>
      </w:pPr>
      <w:r w:rsidRPr="00F20947">
        <w:rPr>
          <w:highlight w:val="yellow"/>
          <w:lang w:val="en-US"/>
        </w:rPr>
        <w:t>............................................(Director/Secretary)</w:t>
      </w:r>
    </w:p>
    <w:p w:rsidR="009E6AFA" w:rsidRPr="00F20947" w:rsidRDefault="009E6AFA" w:rsidP="00F20947">
      <w:pPr>
        <w:spacing w:after="0"/>
        <w:rPr>
          <w:b/>
          <w:highlight w:val="yellow"/>
          <w:lang w:val="en-US"/>
        </w:rPr>
      </w:pPr>
    </w:p>
    <w:p w:rsidR="009E6AFA" w:rsidRPr="00F20947" w:rsidRDefault="009E6AFA" w:rsidP="00F20947">
      <w:pPr>
        <w:spacing w:after="0"/>
        <w:rPr>
          <w:b/>
          <w:highlight w:val="yellow"/>
          <w:lang w:val="en-US"/>
        </w:rPr>
      </w:pPr>
    </w:p>
    <w:p w:rsidR="009E6AFA" w:rsidRPr="00F20947" w:rsidRDefault="009E6AFA" w:rsidP="00F20947">
      <w:pPr>
        <w:spacing w:after="0"/>
        <w:rPr>
          <w:b/>
          <w:highlight w:val="yellow"/>
          <w:lang w:val="en-US"/>
        </w:rPr>
      </w:pPr>
    </w:p>
    <w:p w:rsidR="0081517C" w:rsidRPr="00F20947" w:rsidRDefault="0081517C" w:rsidP="00F20947">
      <w:pPr>
        <w:spacing w:after="0"/>
        <w:rPr>
          <w:b/>
          <w:highlight w:val="yellow"/>
          <w:lang w:val="en-US"/>
        </w:rPr>
      </w:pPr>
      <w:r w:rsidRPr="00F20947">
        <w:rPr>
          <w:b/>
          <w:highlight w:val="yellow"/>
          <w:lang w:val="en-US"/>
        </w:rPr>
        <w:t xml:space="preserve">EXECUTED </w:t>
      </w:r>
      <w:r w:rsidRPr="00F20947">
        <w:rPr>
          <w:highlight w:val="yellow"/>
          <w:lang w:val="en-US"/>
        </w:rPr>
        <w:t>as a deed by</w:t>
      </w:r>
    </w:p>
    <w:p w:rsidR="0081517C" w:rsidRPr="00F20947" w:rsidRDefault="0081517C" w:rsidP="00F20947">
      <w:pPr>
        <w:spacing w:after="0"/>
        <w:rPr>
          <w:b/>
          <w:lang w:val="en-US"/>
        </w:rPr>
      </w:pPr>
      <w:r w:rsidRPr="00F20947">
        <w:rPr>
          <w:b/>
          <w:highlight w:val="yellow"/>
          <w:lang w:val="en-US"/>
        </w:rPr>
        <w:t>[</w:t>
      </w:r>
      <w:r w:rsidR="008960C2">
        <w:rPr>
          <w:b/>
          <w:highlight w:val="yellow"/>
          <w:lang w:val="en-US"/>
        </w:rPr>
        <w:t>insert</w:t>
      </w:r>
      <w:r w:rsidRPr="00F20947">
        <w:rPr>
          <w:b/>
          <w:highlight w:val="yellow"/>
          <w:lang w:val="en-US"/>
        </w:rPr>
        <w:t>]</w:t>
      </w:r>
      <w:r w:rsidRPr="00F20947">
        <w:rPr>
          <w:b/>
          <w:lang w:val="en-US"/>
        </w:rPr>
        <w:t xml:space="preserve"> </w:t>
      </w:r>
    </w:p>
    <w:p w:rsidR="009E6AFA" w:rsidRPr="00F20947" w:rsidRDefault="009E6AFA" w:rsidP="00F20947">
      <w:pPr>
        <w:spacing w:before="60" w:after="60"/>
        <w:jc w:val="left"/>
        <w:rPr>
          <w:b/>
          <w:bCs/>
          <w:u w:val="single"/>
          <w:lang w:val="en-US"/>
        </w:rPr>
      </w:pPr>
    </w:p>
    <w:p w:rsidR="008960C2" w:rsidRDefault="008960C2">
      <w:pPr>
        <w:spacing w:before="60" w:after="60"/>
        <w:jc w:val="left"/>
        <w:rPr>
          <w:b/>
          <w:bCs/>
          <w:u w:val="single"/>
          <w:lang w:val="en-US"/>
        </w:rPr>
      </w:pPr>
      <w:r>
        <w:rPr>
          <w:b/>
          <w:bCs/>
          <w:u w:val="single"/>
          <w:lang w:val="en-US"/>
        </w:rPr>
        <w:br w:type="page"/>
      </w:r>
    </w:p>
    <w:p w:rsidR="0081517C" w:rsidRPr="00F20947" w:rsidRDefault="0081517C" w:rsidP="00F20947">
      <w:pPr>
        <w:spacing w:after="0"/>
        <w:rPr>
          <w:b/>
          <w:bCs/>
          <w:u w:val="single"/>
          <w:lang w:val="en-US"/>
        </w:rPr>
      </w:pPr>
      <w:r w:rsidRPr="00F20947">
        <w:rPr>
          <w:b/>
          <w:bCs/>
          <w:u w:val="single"/>
          <w:lang w:val="en-US"/>
        </w:rPr>
        <w:lastRenderedPageBreak/>
        <w:t>THE LICENSEE</w:t>
      </w:r>
    </w:p>
    <w:p w:rsidR="00B86D88" w:rsidRPr="00E06033" w:rsidRDefault="00B86D88" w:rsidP="00F20947">
      <w:pPr>
        <w:spacing w:after="0"/>
        <w:rPr>
          <w:bCs/>
          <w:u w:val="single"/>
          <w:lang w:val="en-US"/>
        </w:rPr>
      </w:pPr>
    </w:p>
    <w:p w:rsidR="00030C0A" w:rsidRPr="00030C0A" w:rsidRDefault="00E06033" w:rsidP="00030C0A">
      <w:pPr>
        <w:keepNext/>
        <w:suppressAutoHyphens/>
        <w:autoSpaceDE w:val="0"/>
        <w:spacing w:after="0"/>
        <w:rPr>
          <w:spacing w:val="-2"/>
          <w:lang w:eastAsia="ar-SA"/>
        </w:rPr>
      </w:pPr>
      <w:r w:rsidRPr="00E06033">
        <w:rPr>
          <w:spacing w:val="-2"/>
          <w:lang w:eastAsia="ar-SA"/>
        </w:rPr>
        <w:t>GIVEN under</w:t>
      </w:r>
      <w:r>
        <w:rPr>
          <w:spacing w:val="-2"/>
          <w:lang w:eastAsia="ar-SA"/>
        </w:rPr>
        <w:t xml:space="preserve"> the common s</w:t>
      </w:r>
      <w:r w:rsidR="00030C0A" w:rsidRPr="00030C0A">
        <w:rPr>
          <w:spacing w:val="-2"/>
          <w:lang w:eastAsia="ar-SA"/>
        </w:rPr>
        <w:t xml:space="preserve">eal of </w:t>
      </w:r>
    </w:p>
    <w:p w:rsidR="0081517C" w:rsidRPr="008960C2" w:rsidRDefault="00030C0A" w:rsidP="008960C2">
      <w:pPr>
        <w:keepNext/>
        <w:tabs>
          <w:tab w:val="left" w:pos="-720"/>
        </w:tabs>
        <w:suppressAutoHyphens/>
        <w:autoSpaceDE w:val="0"/>
        <w:spacing w:after="0"/>
        <w:rPr>
          <w:lang w:eastAsia="ar-SA"/>
        </w:rPr>
      </w:pPr>
      <w:r w:rsidRPr="00030C0A">
        <w:rPr>
          <w:b/>
          <w:lang w:eastAsia="ar-SA"/>
        </w:rPr>
        <w:t>[</w:t>
      </w:r>
      <w:r w:rsidRPr="00030C0A">
        <w:rPr>
          <w:b/>
          <w:highlight w:val="yellow"/>
          <w:lang w:eastAsia="ar-SA"/>
        </w:rPr>
        <w:t>insert</w:t>
      </w:r>
      <w:r w:rsidR="008960C2">
        <w:rPr>
          <w:b/>
          <w:lang w:eastAsia="ar-SA"/>
        </w:rPr>
        <w:t xml:space="preserve">] </w:t>
      </w:r>
      <w:r w:rsidR="00E06033">
        <w:rPr>
          <w:lang w:val="en-US"/>
        </w:rPr>
        <w:t>and</w:t>
      </w:r>
      <w:r w:rsidR="0081517C" w:rsidRPr="00F20947">
        <w:rPr>
          <w:lang w:val="en-US"/>
        </w:rPr>
        <w:t xml:space="preserve"> delivered</w:t>
      </w:r>
      <w:r w:rsidR="00E06033">
        <w:rPr>
          <w:lang w:val="en-US"/>
        </w:rPr>
        <w:t xml:space="preserve"> as a deed</w:t>
      </w:r>
    </w:p>
    <w:p w:rsidR="0081517C" w:rsidRPr="00F20947" w:rsidRDefault="0081517C" w:rsidP="00F20947">
      <w:pPr>
        <w:spacing w:after="0"/>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703"/>
        <w:gridCol w:w="4549"/>
      </w:tblGrid>
      <w:tr w:rsidR="008960C2" w:rsidRPr="007F1FB6" w:rsidTr="001B4286">
        <w:tc>
          <w:tcPr>
            <w:tcW w:w="3735" w:type="dxa"/>
          </w:tcPr>
          <w:p w:rsidR="008960C2" w:rsidRPr="007F1FB6" w:rsidRDefault="008960C2" w:rsidP="001B4286">
            <w:pPr>
              <w:keepLines/>
              <w:spacing w:before="60" w:after="60"/>
              <w:rPr>
                <w:b/>
                <w:i/>
              </w:rPr>
            </w:pPr>
          </w:p>
        </w:tc>
        <w:tc>
          <w:tcPr>
            <w:tcW w:w="717" w:type="dxa"/>
          </w:tcPr>
          <w:p w:rsidR="008960C2" w:rsidRPr="007F1FB6" w:rsidRDefault="008960C2" w:rsidP="001B4286">
            <w:pPr>
              <w:keepLines/>
              <w:spacing w:before="60" w:after="60"/>
              <w:jc w:val="center"/>
            </w:pPr>
          </w:p>
        </w:tc>
        <w:tc>
          <w:tcPr>
            <w:tcW w:w="4620" w:type="dxa"/>
          </w:tcPr>
          <w:p w:rsidR="008960C2" w:rsidRPr="007F1FB6" w:rsidRDefault="008960C2" w:rsidP="001B4286">
            <w:pPr>
              <w:keepLines/>
              <w:spacing w:before="60" w:after="60"/>
              <w:jc w:val="right"/>
            </w:pPr>
          </w:p>
        </w:tc>
      </w:tr>
      <w:tr w:rsidR="008960C2" w:rsidRPr="007F1FB6" w:rsidTr="001B4286">
        <w:tc>
          <w:tcPr>
            <w:tcW w:w="3735" w:type="dxa"/>
            <w:tcBorders>
              <w:bottom w:val="single" w:sz="4" w:space="0" w:color="auto"/>
            </w:tcBorders>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Borders>
              <w:bottom w:val="single" w:sz="4" w:space="0" w:color="auto"/>
            </w:tcBorders>
          </w:tcPr>
          <w:p w:rsidR="008960C2" w:rsidRPr="007F1FB6" w:rsidRDefault="008960C2" w:rsidP="001B4286">
            <w:pPr>
              <w:keepLines/>
              <w:spacing w:before="60" w:after="60"/>
              <w:jc w:val="right"/>
            </w:pPr>
          </w:p>
        </w:tc>
      </w:tr>
      <w:tr w:rsidR="008960C2" w:rsidRPr="007F1FB6" w:rsidTr="001B4286">
        <w:tc>
          <w:tcPr>
            <w:tcW w:w="3735" w:type="dxa"/>
            <w:tcBorders>
              <w:top w:val="single" w:sz="4" w:space="0" w:color="auto"/>
            </w:tcBorders>
          </w:tcPr>
          <w:p w:rsidR="008960C2" w:rsidRPr="007F1FB6" w:rsidRDefault="008960C2" w:rsidP="001B4286">
            <w:pPr>
              <w:keepLines/>
              <w:spacing w:before="60" w:after="60"/>
            </w:pPr>
            <w:r w:rsidRPr="007F1FB6">
              <w:t>Witness signature</w:t>
            </w:r>
          </w:p>
        </w:tc>
        <w:tc>
          <w:tcPr>
            <w:tcW w:w="717" w:type="dxa"/>
          </w:tcPr>
          <w:p w:rsidR="008960C2" w:rsidRPr="007F1FB6" w:rsidRDefault="008960C2" w:rsidP="001B4286">
            <w:pPr>
              <w:keepLines/>
              <w:spacing w:before="60" w:after="60"/>
            </w:pPr>
          </w:p>
        </w:tc>
        <w:tc>
          <w:tcPr>
            <w:tcW w:w="4620" w:type="dxa"/>
            <w:tcBorders>
              <w:top w:val="single" w:sz="4" w:space="0" w:color="auto"/>
            </w:tcBorders>
          </w:tcPr>
          <w:p w:rsidR="008960C2" w:rsidRPr="007F1FB6" w:rsidRDefault="008960C2" w:rsidP="008960C2">
            <w:pPr>
              <w:keepLines/>
              <w:spacing w:before="60" w:after="60"/>
              <w:jc w:val="right"/>
            </w:pPr>
            <w:r>
              <w:t xml:space="preserve">Signature of </w:t>
            </w:r>
            <w:r>
              <w:rPr>
                <w:b/>
              </w:rPr>
              <w:t>director</w:t>
            </w:r>
          </w:p>
        </w:tc>
      </w:tr>
      <w:tr w:rsidR="008960C2" w:rsidRPr="007F1FB6" w:rsidTr="001B4286">
        <w:tc>
          <w:tcPr>
            <w:tcW w:w="3735" w:type="dxa"/>
            <w:tcBorders>
              <w:bottom w:val="single" w:sz="4" w:space="0" w:color="auto"/>
            </w:tcBorders>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Borders>
              <w:bottom w:val="single" w:sz="4" w:space="0" w:color="auto"/>
            </w:tcBorders>
          </w:tcPr>
          <w:p w:rsidR="008960C2" w:rsidRPr="007F1FB6" w:rsidRDefault="008960C2" w:rsidP="001B4286">
            <w:pPr>
              <w:keepLines/>
              <w:spacing w:before="60" w:after="60"/>
              <w:jc w:val="right"/>
            </w:pPr>
          </w:p>
        </w:tc>
      </w:tr>
      <w:tr w:rsidR="008960C2" w:rsidRPr="007F1FB6" w:rsidTr="001B4286">
        <w:tc>
          <w:tcPr>
            <w:tcW w:w="3735" w:type="dxa"/>
            <w:tcBorders>
              <w:top w:val="single" w:sz="4" w:space="0" w:color="auto"/>
            </w:tcBorders>
          </w:tcPr>
          <w:p w:rsidR="008960C2" w:rsidRPr="007F1FB6" w:rsidRDefault="008960C2" w:rsidP="001B4286">
            <w:pPr>
              <w:keepLines/>
              <w:spacing w:before="60" w:after="60"/>
            </w:pPr>
            <w:r w:rsidRPr="007F1FB6">
              <w:t>Print name</w:t>
            </w:r>
          </w:p>
        </w:tc>
        <w:tc>
          <w:tcPr>
            <w:tcW w:w="717" w:type="dxa"/>
          </w:tcPr>
          <w:p w:rsidR="008960C2" w:rsidRPr="007F1FB6" w:rsidRDefault="008960C2" w:rsidP="001B4286">
            <w:pPr>
              <w:keepLines/>
              <w:spacing w:before="60" w:after="60"/>
            </w:pPr>
          </w:p>
        </w:tc>
        <w:tc>
          <w:tcPr>
            <w:tcW w:w="4620" w:type="dxa"/>
            <w:tcBorders>
              <w:top w:val="single" w:sz="4" w:space="0" w:color="auto"/>
            </w:tcBorders>
          </w:tcPr>
          <w:p w:rsidR="008960C2" w:rsidRPr="007F1FB6" w:rsidRDefault="008960C2" w:rsidP="001B4286">
            <w:pPr>
              <w:keepLines/>
              <w:spacing w:before="60" w:after="60"/>
              <w:jc w:val="right"/>
            </w:pPr>
            <w:r w:rsidRPr="007F1FB6">
              <w:t>Print name</w:t>
            </w:r>
          </w:p>
        </w:tc>
      </w:tr>
      <w:tr w:rsidR="008960C2" w:rsidRPr="007F1FB6" w:rsidTr="001B4286">
        <w:tc>
          <w:tcPr>
            <w:tcW w:w="3735" w:type="dxa"/>
            <w:tcBorders>
              <w:bottom w:val="single" w:sz="4" w:space="0" w:color="auto"/>
            </w:tcBorders>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Pr>
          <w:p w:rsidR="008960C2" w:rsidRPr="007F1FB6" w:rsidRDefault="008960C2" w:rsidP="001B4286">
            <w:pPr>
              <w:keepLines/>
              <w:spacing w:before="60" w:after="60"/>
              <w:jc w:val="right"/>
            </w:pPr>
          </w:p>
        </w:tc>
      </w:tr>
      <w:tr w:rsidR="008960C2" w:rsidRPr="007F1FB6" w:rsidTr="001B4286">
        <w:tc>
          <w:tcPr>
            <w:tcW w:w="3735" w:type="dxa"/>
            <w:tcBorders>
              <w:top w:val="single" w:sz="4" w:space="0" w:color="auto"/>
            </w:tcBorders>
          </w:tcPr>
          <w:p w:rsidR="008960C2" w:rsidRPr="007F1FB6" w:rsidRDefault="008960C2" w:rsidP="001B4286">
            <w:pPr>
              <w:keepLines/>
              <w:spacing w:before="60" w:after="60"/>
            </w:pPr>
            <w:r w:rsidRPr="007F1FB6">
              <w:t>Print address</w:t>
            </w:r>
          </w:p>
        </w:tc>
        <w:tc>
          <w:tcPr>
            <w:tcW w:w="717" w:type="dxa"/>
          </w:tcPr>
          <w:p w:rsidR="008960C2" w:rsidRPr="007F1FB6" w:rsidRDefault="008960C2" w:rsidP="001B4286">
            <w:pPr>
              <w:keepLines/>
              <w:spacing w:before="60" w:after="60"/>
            </w:pPr>
          </w:p>
        </w:tc>
        <w:tc>
          <w:tcPr>
            <w:tcW w:w="4620" w:type="dxa"/>
          </w:tcPr>
          <w:p w:rsidR="008960C2" w:rsidRPr="007F1FB6" w:rsidRDefault="008960C2" w:rsidP="001B4286">
            <w:pPr>
              <w:keepLines/>
              <w:spacing w:before="60" w:after="60"/>
              <w:jc w:val="right"/>
            </w:pPr>
          </w:p>
        </w:tc>
      </w:tr>
      <w:tr w:rsidR="008960C2" w:rsidRPr="007F1FB6" w:rsidTr="008960C2">
        <w:tc>
          <w:tcPr>
            <w:tcW w:w="3735" w:type="dxa"/>
            <w:tcBorders>
              <w:bottom w:val="single" w:sz="4" w:space="0" w:color="auto"/>
            </w:tcBorders>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Pr>
          <w:p w:rsidR="008960C2" w:rsidRPr="007F1FB6" w:rsidRDefault="008960C2" w:rsidP="001B4286">
            <w:pPr>
              <w:keepLines/>
              <w:spacing w:before="60" w:after="60"/>
              <w:jc w:val="right"/>
            </w:pPr>
          </w:p>
        </w:tc>
      </w:tr>
      <w:tr w:rsidR="008960C2" w:rsidRPr="007F1FB6" w:rsidTr="008960C2">
        <w:tc>
          <w:tcPr>
            <w:tcW w:w="3735" w:type="dxa"/>
            <w:tcBorders>
              <w:top w:val="single" w:sz="4" w:space="0" w:color="auto"/>
            </w:tcBorders>
          </w:tcPr>
          <w:p w:rsidR="008960C2" w:rsidRPr="007F1FB6" w:rsidRDefault="008960C2" w:rsidP="001B4286">
            <w:pPr>
              <w:keepLines/>
              <w:spacing w:before="60" w:after="60"/>
            </w:pPr>
            <w:r w:rsidRPr="007F1FB6">
              <w:t>Witness occupation</w:t>
            </w:r>
          </w:p>
        </w:tc>
        <w:tc>
          <w:tcPr>
            <w:tcW w:w="717" w:type="dxa"/>
          </w:tcPr>
          <w:p w:rsidR="008960C2" w:rsidRPr="007F1FB6" w:rsidRDefault="008960C2" w:rsidP="001B4286">
            <w:pPr>
              <w:keepLines/>
              <w:spacing w:before="60" w:after="60"/>
            </w:pPr>
          </w:p>
        </w:tc>
        <w:tc>
          <w:tcPr>
            <w:tcW w:w="4620" w:type="dxa"/>
            <w:tcBorders>
              <w:bottom w:val="single" w:sz="4" w:space="0" w:color="auto"/>
            </w:tcBorders>
          </w:tcPr>
          <w:p w:rsidR="008960C2" w:rsidRPr="007F1FB6" w:rsidRDefault="008960C2" w:rsidP="001B4286">
            <w:pPr>
              <w:keepLines/>
              <w:spacing w:before="60" w:after="60"/>
              <w:jc w:val="right"/>
            </w:pPr>
          </w:p>
        </w:tc>
      </w:tr>
      <w:tr w:rsidR="008960C2" w:rsidRPr="007F1FB6" w:rsidTr="008960C2">
        <w:tc>
          <w:tcPr>
            <w:tcW w:w="3735" w:type="dxa"/>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Borders>
              <w:top w:val="single" w:sz="4" w:space="0" w:color="auto"/>
            </w:tcBorders>
          </w:tcPr>
          <w:p w:rsidR="008960C2" w:rsidRPr="007F1FB6" w:rsidRDefault="008960C2" w:rsidP="001B4286">
            <w:pPr>
              <w:keepLines/>
              <w:spacing w:before="60" w:after="60"/>
              <w:jc w:val="right"/>
            </w:pPr>
            <w:r>
              <w:t xml:space="preserve">Signature of </w:t>
            </w:r>
            <w:r>
              <w:rPr>
                <w:b/>
              </w:rPr>
              <w:t>director/secretary</w:t>
            </w:r>
          </w:p>
        </w:tc>
      </w:tr>
      <w:tr w:rsidR="008960C2" w:rsidRPr="007F1FB6" w:rsidTr="008960C2">
        <w:tc>
          <w:tcPr>
            <w:tcW w:w="3735" w:type="dxa"/>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Borders>
              <w:bottom w:val="single" w:sz="4" w:space="0" w:color="auto"/>
            </w:tcBorders>
          </w:tcPr>
          <w:p w:rsidR="008960C2" w:rsidRPr="007F1FB6" w:rsidRDefault="008960C2" w:rsidP="001B4286">
            <w:pPr>
              <w:keepLines/>
              <w:spacing w:before="60" w:after="60"/>
              <w:jc w:val="right"/>
            </w:pPr>
          </w:p>
        </w:tc>
      </w:tr>
      <w:tr w:rsidR="008960C2" w:rsidRPr="007F1FB6" w:rsidTr="008960C2">
        <w:tc>
          <w:tcPr>
            <w:tcW w:w="3735" w:type="dxa"/>
          </w:tcPr>
          <w:p w:rsidR="008960C2" w:rsidRPr="007F1FB6" w:rsidRDefault="008960C2" w:rsidP="001B4286">
            <w:pPr>
              <w:keepLines/>
              <w:spacing w:before="60" w:after="60"/>
            </w:pPr>
          </w:p>
        </w:tc>
        <w:tc>
          <w:tcPr>
            <w:tcW w:w="717" w:type="dxa"/>
          </w:tcPr>
          <w:p w:rsidR="008960C2" w:rsidRPr="007F1FB6" w:rsidRDefault="008960C2" w:rsidP="001B4286">
            <w:pPr>
              <w:keepLines/>
              <w:spacing w:before="60" w:after="60"/>
            </w:pPr>
          </w:p>
        </w:tc>
        <w:tc>
          <w:tcPr>
            <w:tcW w:w="4620" w:type="dxa"/>
            <w:tcBorders>
              <w:top w:val="single" w:sz="4" w:space="0" w:color="auto"/>
            </w:tcBorders>
          </w:tcPr>
          <w:p w:rsidR="008960C2" w:rsidRPr="007F1FB6" w:rsidRDefault="008960C2" w:rsidP="001B4286">
            <w:pPr>
              <w:keepLines/>
              <w:spacing w:before="60" w:after="60"/>
              <w:jc w:val="right"/>
            </w:pPr>
            <w:r w:rsidRPr="007F1FB6">
              <w:t>Print name</w:t>
            </w:r>
          </w:p>
        </w:tc>
      </w:tr>
    </w:tbl>
    <w:p w:rsidR="0081517C" w:rsidRPr="00F20947" w:rsidRDefault="0081517C" w:rsidP="00F20947">
      <w:pPr>
        <w:rPr>
          <w:lang w:val="en-US"/>
        </w:rPr>
      </w:pPr>
    </w:p>
    <w:p w:rsidR="0081517C" w:rsidRPr="00F20947" w:rsidRDefault="0081517C" w:rsidP="00F20947">
      <w:pPr>
        <w:rPr>
          <w:lang w:val="en-US"/>
        </w:rPr>
      </w:pPr>
    </w:p>
    <w:p w:rsidR="0081517C" w:rsidRPr="00F20947" w:rsidRDefault="0081517C" w:rsidP="00F20947">
      <w:pPr>
        <w:pStyle w:val="Heading1"/>
        <w:numPr>
          <w:ilvl w:val="0"/>
          <w:numId w:val="0"/>
        </w:numPr>
        <w:ind w:left="964"/>
        <w:jc w:val="center"/>
        <w:rPr>
          <w:lang w:val="en-US"/>
        </w:rPr>
      </w:pPr>
      <w:r w:rsidRPr="00F20947">
        <w:rPr>
          <w:lang w:val="en-US"/>
        </w:rPr>
        <w:br w:type="page"/>
      </w:r>
    </w:p>
    <w:p w:rsidR="0081517C" w:rsidRPr="00F20947" w:rsidRDefault="0081517C" w:rsidP="00F20947">
      <w:pPr>
        <w:rPr>
          <w:b/>
          <w:u w:val="single"/>
          <w:lang w:val="en-US"/>
        </w:rPr>
      </w:pPr>
    </w:p>
    <w:p w:rsidR="0081517C" w:rsidRPr="00F20947" w:rsidRDefault="0081517C" w:rsidP="00F20947">
      <w:pPr>
        <w:rPr>
          <w:b/>
          <w:u w:val="single"/>
          <w:lang w:val="en-US"/>
        </w:rPr>
      </w:pPr>
      <w:r w:rsidRPr="00F20947">
        <w:rPr>
          <w:b/>
          <w:u w:val="single"/>
          <w:lang w:val="en-US"/>
        </w:rPr>
        <w:t xml:space="preserve">THE </w:t>
      </w:r>
      <w:r w:rsidR="00171171">
        <w:rPr>
          <w:b/>
          <w:u w:val="single"/>
          <w:lang w:val="en-US"/>
        </w:rPr>
        <w:t>EPA</w:t>
      </w:r>
      <w:r w:rsidRPr="00F20947">
        <w:rPr>
          <w:b/>
          <w:u w:val="single"/>
          <w:lang w:val="en-US"/>
        </w:rPr>
        <w:t xml:space="preserve"> </w:t>
      </w:r>
    </w:p>
    <w:p w:rsidR="0081517C" w:rsidRPr="00F20947" w:rsidRDefault="00E06033" w:rsidP="00F20947">
      <w:pPr>
        <w:spacing w:after="0"/>
        <w:rPr>
          <w:b/>
          <w:lang w:val="en-US"/>
        </w:rPr>
      </w:pPr>
      <w:r w:rsidRPr="00E06033">
        <w:rPr>
          <w:lang w:val="en-US"/>
        </w:rPr>
        <w:t>GIVEN under</w:t>
      </w:r>
      <w:r>
        <w:rPr>
          <w:b/>
          <w:lang w:val="en-US"/>
        </w:rPr>
        <w:t xml:space="preserve"> </w:t>
      </w:r>
      <w:r w:rsidR="004810AF">
        <w:rPr>
          <w:lang w:val="en-US"/>
        </w:rPr>
        <w:t xml:space="preserve">the </w:t>
      </w:r>
      <w:r>
        <w:rPr>
          <w:lang w:val="en-US"/>
        </w:rPr>
        <w:t xml:space="preserve">common </w:t>
      </w:r>
      <w:r w:rsidR="004810AF">
        <w:rPr>
          <w:lang w:val="en-US"/>
        </w:rPr>
        <w:t>s</w:t>
      </w:r>
      <w:r w:rsidR="0081517C" w:rsidRPr="00F20947">
        <w:rPr>
          <w:lang w:val="en-US"/>
        </w:rPr>
        <w:t>eal of the</w:t>
      </w:r>
    </w:p>
    <w:p w:rsidR="0081517C" w:rsidRPr="00F20947" w:rsidRDefault="0081517C" w:rsidP="00F20947">
      <w:pPr>
        <w:spacing w:after="0"/>
        <w:rPr>
          <w:b/>
          <w:lang w:val="en-US"/>
        </w:rPr>
      </w:pPr>
      <w:bookmarkStart w:id="116" w:name="_DV_M326"/>
      <w:bookmarkEnd w:id="116"/>
      <w:r w:rsidRPr="00F20947">
        <w:rPr>
          <w:b/>
          <w:lang w:val="en-US"/>
        </w:rPr>
        <w:t xml:space="preserve">ENVIRONMENTAL </w:t>
      </w:r>
    </w:p>
    <w:p w:rsidR="0081517C" w:rsidRPr="00F20947" w:rsidRDefault="0081517C" w:rsidP="00F20947">
      <w:pPr>
        <w:spacing w:after="0"/>
        <w:rPr>
          <w:lang w:val="en-US"/>
        </w:rPr>
      </w:pPr>
      <w:bookmarkStart w:id="117" w:name="_DV_M327"/>
      <w:bookmarkEnd w:id="117"/>
      <w:r w:rsidRPr="00F20947">
        <w:rPr>
          <w:b/>
          <w:lang w:val="en-US"/>
        </w:rPr>
        <w:t xml:space="preserve">PROTECTION </w:t>
      </w:r>
      <w:r w:rsidR="004810AF">
        <w:rPr>
          <w:b/>
          <w:lang w:val="en-US"/>
        </w:rPr>
        <w:t>AGENCY</w:t>
      </w:r>
    </w:p>
    <w:p w:rsidR="0081517C" w:rsidRPr="00F20947" w:rsidRDefault="00E06033" w:rsidP="00F20947">
      <w:pPr>
        <w:spacing w:after="0"/>
        <w:rPr>
          <w:lang w:val="en-US"/>
        </w:rPr>
      </w:pPr>
      <w:bookmarkStart w:id="118" w:name="_DV_M328"/>
      <w:bookmarkEnd w:id="118"/>
      <w:r>
        <w:rPr>
          <w:lang w:val="en-US"/>
        </w:rPr>
        <w:t xml:space="preserve">and </w:t>
      </w:r>
      <w:r w:rsidR="0081517C" w:rsidRPr="00F20947">
        <w:rPr>
          <w:lang w:val="en-US"/>
        </w:rPr>
        <w:t>delivered</w:t>
      </w:r>
      <w:r>
        <w:rPr>
          <w:lang w:val="en-US"/>
        </w:rPr>
        <w:t xml:space="preserve"> as a deed</w:t>
      </w:r>
    </w:p>
    <w:p w:rsidR="0081517C" w:rsidRPr="00F20947" w:rsidRDefault="0081517C" w:rsidP="00F20947">
      <w:pPr>
        <w:rPr>
          <w:lang w:val="en-US"/>
        </w:rPr>
      </w:pPr>
      <w:r w:rsidRPr="00F20947">
        <w:rPr>
          <w:lang w:val="en-US"/>
        </w:rPr>
        <w:tab/>
      </w:r>
      <w:r w:rsidRPr="00F20947">
        <w:rPr>
          <w:lang w:val="en-US"/>
        </w:rPr>
        <w:tab/>
      </w:r>
      <w:r w:rsidRPr="00F20947">
        <w:rPr>
          <w:lang w:val="en-US"/>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705"/>
        <w:gridCol w:w="4539"/>
      </w:tblGrid>
      <w:tr w:rsidR="00E06033" w:rsidRPr="007F1FB6" w:rsidTr="00E06033">
        <w:tc>
          <w:tcPr>
            <w:tcW w:w="3735" w:type="dxa"/>
          </w:tcPr>
          <w:p w:rsidR="00E06033" w:rsidRPr="007F1FB6" w:rsidRDefault="00E06033" w:rsidP="00E1272C">
            <w:pPr>
              <w:keepLines/>
              <w:spacing w:before="60" w:after="60"/>
              <w:rPr>
                <w:b/>
                <w:i/>
              </w:rPr>
            </w:pPr>
            <w:bookmarkStart w:id="119" w:name="_DV_M329"/>
            <w:bookmarkEnd w:id="119"/>
          </w:p>
        </w:tc>
        <w:tc>
          <w:tcPr>
            <w:tcW w:w="717" w:type="dxa"/>
          </w:tcPr>
          <w:p w:rsidR="00E06033" w:rsidRPr="007F1FB6" w:rsidRDefault="00E06033" w:rsidP="00E1272C">
            <w:pPr>
              <w:keepLines/>
              <w:spacing w:before="60" w:after="60"/>
              <w:jc w:val="center"/>
            </w:pPr>
          </w:p>
        </w:tc>
        <w:tc>
          <w:tcPr>
            <w:tcW w:w="4620" w:type="dxa"/>
          </w:tcPr>
          <w:p w:rsidR="00E06033" w:rsidRPr="007F1FB6" w:rsidRDefault="00E06033" w:rsidP="00E1272C">
            <w:pPr>
              <w:keepLines/>
              <w:spacing w:before="60" w:after="60"/>
              <w:jc w:val="right"/>
            </w:pPr>
          </w:p>
        </w:tc>
      </w:tr>
      <w:tr w:rsidR="00E06033" w:rsidRPr="007F1FB6" w:rsidTr="00E06033">
        <w:tc>
          <w:tcPr>
            <w:tcW w:w="3735" w:type="dxa"/>
            <w:tcBorders>
              <w:bottom w:val="single" w:sz="4" w:space="0" w:color="auto"/>
            </w:tcBorders>
          </w:tcPr>
          <w:p w:rsidR="00E06033" w:rsidRPr="007F1FB6" w:rsidRDefault="00E06033" w:rsidP="00E1272C">
            <w:pPr>
              <w:keepLines/>
              <w:spacing w:before="60" w:after="60"/>
            </w:pPr>
          </w:p>
        </w:tc>
        <w:tc>
          <w:tcPr>
            <w:tcW w:w="717" w:type="dxa"/>
          </w:tcPr>
          <w:p w:rsidR="00E06033" w:rsidRPr="007F1FB6" w:rsidRDefault="00E06033" w:rsidP="00E1272C">
            <w:pPr>
              <w:keepLines/>
              <w:spacing w:before="60" w:after="60"/>
            </w:pPr>
          </w:p>
        </w:tc>
        <w:tc>
          <w:tcPr>
            <w:tcW w:w="4620" w:type="dxa"/>
            <w:tcBorders>
              <w:bottom w:val="single" w:sz="4" w:space="0" w:color="auto"/>
            </w:tcBorders>
          </w:tcPr>
          <w:p w:rsidR="00E06033" w:rsidRPr="007F1FB6" w:rsidRDefault="00E06033" w:rsidP="00E1272C">
            <w:pPr>
              <w:keepLines/>
              <w:spacing w:before="60" w:after="60"/>
              <w:jc w:val="right"/>
            </w:pPr>
          </w:p>
        </w:tc>
      </w:tr>
      <w:tr w:rsidR="00E06033" w:rsidRPr="007F1FB6" w:rsidTr="00E06033">
        <w:tc>
          <w:tcPr>
            <w:tcW w:w="3735" w:type="dxa"/>
            <w:tcBorders>
              <w:top w:val="single" w:sz="4" w:space="0" w:color="auto"/>
            </w:tcBorders>
          </w:tcPr>
          <w:p w:rsidR="00E06033" w:rsidRPr="007F1FB6" w:rsidRDefault="00E06033" w:rsidP="00E1272C">
            <w:pPr>
              <w:keepLines/>
              <w:spacing w:before="60" w:after="60"/>
            </w:pPr>
            <w:r w:rsidRPr="007F1FB6">
              <w:t>Witness signature</w:t>
            </w:r>
          </w:p>
        </w:tc>
        <w:tc>
          <w:tcPr>
            <w:tcW w:w="717" w:type="dxa"/>
          </w:tcPr>
          <w:p w:rsidR="00E06033" w:rsidRPr="007F1FB6" w:rsidRDefault="00E06033" w:rsidP="00E1272C">
            <w:pPr>
              <w:keepLines/>
              <w:spacing w:before="60" w:after="60"/>
            </w:pPr>
          </w:p>
        </w:tc>
        <w:tc>
          <w:tcPr>
            <w:tcW w:w="4620" w:type="dxa"/>
            <w:tcBorders>
              <w:top w:val="single" w:sz="4" w:space="0" w:color="auto"/>
            </w:tcBorders>
          </w:tcPr>
          <w:p w:rsidR="00E06033" w:rsidRPr="007F1FB6" w:rsidRDefault="00E06033" w:rsidP="00E06033">
            <w:pPr>
              <w:keepLines/>
              <w:spacing w:before="60" w:after="60"/>
              <w:jc w:val="right"/>
            </w:pPr>
            <w:r>
              <w:t xml:space="preserve">Signature of </w:t>
            </w:r>
            <w:r w:rsidRPr="00E06033">
              <w:rPr>
                <w:b/>
              </w:rPr>
              <w:t>authorised signatory</w:t>
            </w:r>
          </w:p>
        </w:tc>
      </w:tr>
      <w:tr w:rsidR="00E06033" w:rsidRPr="007F1FB6" w:rsidTr="00E06033">
        <w:tc>
          <w:tcPr>
            <w:tcW w:w="3735" w:type="dxa"/>
            <w:tcBorders>
              <w:bottom w:val="single" w:sz="4" w:space="0" w:color="auto"/>
            </w:tcBorders>
          </w:tcPr>
          <w:p w:rsidR="00E06033" w:rsidRPr="007F1FB6" w:rsidRDefault="00E06033" w:rsidP="00E1272C">
            <w:pPr>
              <w:keepLines/>
              <w:spacing w:before="60" w:after="60"/>
            </w:pPr>
          </w:p>
        </w:tc>
        <w:tc>
          <w:tcPr>
            <w:tcW w:w="717" w:type="dxa"/>
          </w:tcPr>
          <w:p w:rsidR="00E06033" w:rsidRPr="007F1FB6" w:rsidRDefault="00E06033" w:rsidP="00E1272C">
            <w:pPr>
              <w:keepLines/>
              <w:spacing w:before="60" w:after="60"/>
            </w:pPr>
          </w:p>
        </w:tc>
        <w:tc>
          <w:tcPr>
            <w:tcW w:w="4620" w:type="dxa"/>
            <w:tcBorders>
              <w:bottom w:val="single" w:sz="4" w:space="0" w:color="auto"/>
            </w:tcBorders>
          </w:tcPr>
          <w:p w:rsidR="00E06033" w:rsidRPr="007F1FB6" w:rsidRDefault="00E06033" w:rsidP="00E1272C">
            <w:pPr>
              <w:keepLines/>
              <w:spacing w:before="60" w:after="60"/>
              <w:jc w:val="right"/>
            </w:pPr>
          </w:p>
        </w:tc>
      </w:tr>
      <w:tr w:rsidR="00E06033" w:rsidRPr="007F1FB6" w:rsidTr="00E06033">
        <w:tc>
          <w:tcPr>
            <w:tcW w:w="3735" w:type="dxa"/>
            <w:tcBorders>
              <w:top w:val="single" w:sz="4" w:space="0" w:color="auto"/>
            </w:tcBorders>
          </w:tcPr>
          <w:p w:rsidR="00E06033" w:rsidRPr="007F1FB6" w:rsidRDefault="00E06033" w:rsidP="00E1272C">
            <w:pPr>
              <w:keepLines/>
              <w:spacing w:before="60" w:after="60"/>
            </w:pPr>
            <w:r w:rsidRPr="007F1FB6">
              <w:t>Print name</w:t>
            </w:r>
          </w:p>
        </w:tc>
        <w:tc>
          <w:tcPr>
            <w:tcW w:w="717" w:type="dxa"/>
          </w:tcPr>
          <w:p w:rsidR="00E06033" w:rsidRPr="007F1FB6" w:rsidRDefault="00E06033" w:rsidP="00E1272C">
            <w:pPr>
              <w:keepLines/>
              <w:spacing w:before="60" w:after="60"/>
            </w:pPr>
          </w:p>
        </w:tc>
        <w:tc>
          <w:tcPr>
            <w:tcW w:w="4620" w:type="dxa"/>
            <w:tcBorders>
              <w:top w:val="single" w:sz="4" w:space="0" w:color="auto"/>
            </w:tcBorders>
          </w:tcPr>
          <w:p w:rsidR="00E06033" w:rsidRPr="007F1FB6" w:rsidRDefault="00E06033" w:rsidP="00E1272C">
            <w:pPr>
              <w:keepLines/>
              <w:spacing w:before="60" w:after="60"/>
              <w:jc w:val="right"/>
            </w:pPr>
            <w:r w:rsidRPr="007F1FB6">
              <w:t>Print name</w:t>
            </w:r>
          </w:p>
        </w:tc>
      </w:tr>
      <w:tr w:rsidR="00E06033" w:rsidRPr="007F1FB6" w:rsidTr="00E06033">
        <w:tc>
          <w:tcPr>
            <w:tcW w:w="3735" w:type="dxa"/>
            <w:tcBorders>
              <w:bottom w:val="single" w:sz="4" w:space="0" w:color="auto"/>
            </w:tcBorders>
          </w:tcPr>
          <w:p w:rsidR="00E06033" w:rsidRPr="007F1FB6" w:rsidRDefault="00E06033" w:rsidP="00E1272C">
            <w:pPr>
              <w:keepLines/>
              <w:spacing w:before="60" w:after="60"/>
            </w:pPr>
          </w:p>
        </w:tc>
        <w:tc>
          <w:tcPr>
            <w:tcW w:w="717" w:type="dxa"/>
          </w:tcPr>
          <w:p w:rsidR="00E06033" w:rsidRPr="007F1FB6" w:rsidRDefault="00E06033" w:rsidP="00E1272C">
            <w:pPr>
              <w:keepLines/>
              <w:spacing w:before="60" w:after="60"/>
            </w:pPr>
          </w:p>
        </w:tc>
        <w:tc>
          <w:tcPr>
            <w:tcW w:w="4620" w:type="dxa"/>
          </w:tcPr>
          <w:p w:rsidR="00E06033" w:rsidRPr="007F1FB6" w:rsidRDefault="00E06033" w:rsidP="00E1272C">
            <w:pPr>
              <w:keepLines/>
              <w:spacing w:before="60" w:after="60"/>
              <w:jc w:val="right"/>
            </w:pPr>
          </w:p>
        </w:tc>
      </w:tr>
      <w:tr w:rsidR="00E06033" w:rsidRPr="007F1FB6" w:rsidTr="00E06033">
        <w:tc>
          <w:tcPr>
            <w:tcW w:w="3735" w:type="dxa"/>
            <w:tcBorders>
              <w:top w:val="single" w:sz="4" w:space="0" w:color="auto"/>
            </w:tcBorders>
          </w:tcPr>
          <w:p w:rsidR="00E06033" w:rsidRPr="007F1FB6" w:rsidRDefault="00E06033" w:rsidP="00E1272C">
            <w:pPr>
              <w:keepLines/>
              <w:spacing w:before="60" w:after="60"/>
            </w:pPr>
            <w:r w:rsidRPr="007F1FB6">
              <w:t>Print address</w:t>
            </w:r>
          </w:p>
        </w:tc>
        <w:tc>
          <w:tcPr>
            <w:tcW w:w="717" w:type="dxa"/>
          </w:tcPr>
          <w:p w:rsidR="00E06033" w:rsidRPr="007F1FB6" w:rsidRDefault="00E06033" w:rsidP="00E1272C">
            <w:pPr>
              <w:keepLines/>
              <w:spacing w:before="60" w:after="60"/>
            </w:pPr>
          </w:p>
        </w:tc>
        <w:tc>
          <w:tcPr>
            <w:tcW w:w="4620" w:type="dxa"/>
          </w:tcPr>
          <w:p w:rsidR="00E06033" w:rsidRPr="007F1FB6" w:rsidRDefault="00E06033" w:rsidP="00E1272C">
            <w:pPr>
              <w:keepLines/>
              <w:spacing w:before="60" w:after="60"/>
              <w:jc w:val="right"/>
            </w:pPr>
          </w:p>
        </w:tc>
      </w:tr>
      <w:tr w:rsidR="00E06033" w:rsidRPr="007F1FB6" w:rsidTr="00E06033">
        <w:tc>
          <w:tcPr>
            <w:tcW w:w="3735" w:type="dxa"/>
            <w:tcBorders>
              <w:bottom w:val="single" w:sz="4" w:space="0" w:color="auto"/>
            </w:tcBorders>
          </w:tcPr>
          <w:p w:rsidR="00E06033" w:rsidRPr="007F1FB6" w:rsidRDefault="00E06033" w:rsidP="00E1272C">
            <w:pPr>
              <w:keepLines/>
              <w:spacing w:before="60" w:after="60"/>
            </w:pPr>
          </w:p>
        </w:tc>
        <w:tc>
          <w:tcPr>
            <w:tcW w:w="717" w:type="dxa"/>
          </w:tcPr>
          <w:p w:rsidR="00E06033" w:rsidRPr="007F1FB6" w:rsidRDefault="00E06033" w:rsidP="00E1272C">
            <w:pPr>
              <w:keepLines/>
              <w:spacing w:before="60" w:after="60"/>
            </w:pPr>
          </w:p>
        </w:tc>
        <w:tc>
          <w:tcPr>
            <w:tcW w:w="4620" w:type="dxa"/>
          </w:tcPr>
          <w:p w:rsidR="00E06033" w:rsidRPr="007F1FB6" w:rsidRDefault="00E06033" w:rsidP="00E1272C">
            <w:pPr>
              <w:keepLines/>
              <w:spacing w:before="60" w:after="60"/>
              <w:jc w:val="right"/>
            </w:pPr>
          </w:p>
        </w:tc>
      </w:tr>
      <w:tr w:rsidR="00E06033" w:rsidRPr="007F1FB6" w:rsidTr="00E06033">
        <w:tc>
          <w:tcPr>
            <w:tcW w:w="3735" w:type="dxa"/>
            <w:tcBorders>
              <w:top w:val="single" w:sz="4" w:space="0" w:color="auto"/>
            </w:tcBorders>
          </w:tcPr>
          <w:p w:rsidR="00E06033" w:rsidRPr="007F1FB6" w:rsidRDefault="00E06033" w:rsidP="00E1272C">
            <w:pPr>
              <w:keepLines/>
              <w:spacing w:before="60" w:after="60"/>
            </w:pPr>
            <w:r w:rsidRPr="007F1FB6">
              <w:t>Witness occupation</w:t>
            </w:r>
          </w:p>
        </w:tc>
        <w:tc>
          <w:tcPr>
            <w:tcW w:w="717" w:type="dxa"/>
          </w:tcPr>
          <w:p w:rsidR="00E06033" w:rsidRPr="007F1FB6" w:rsidRDefault="00E06033" w:rsidP="00E1272C">
            <w:pPr>
              <w:keepLines/>
              <w:spacing w:before="60" w:after="60"/>
            </w:pPr>
          </w:p>
        </w:tc>
        <w:tc>
          <w:tcPr>
            <w:tcW w:w="4620" w:type="dxa"/>
          </w:tcPr>
          <w:p w:rsidR="00E06033" w:rsidRPr="007F1FB6" w:rsidRDefault="00E06033" w:rsidP="00E1272C">
            <w:pPr>
              <w:keepLines/>
              <w:spacing w:before="60" w:after="60"/>
              <w:jc w:val="right"/>
            </w:pPr>
          </w:p>
        </w:tc>
      </w:tr>
      <w:tr w:rsidR="00E06033" w:rsidRPr="007F1FB6" w:rsidTr="00E06033">
        <w:tc>
          <w:tcPr>
            <w:tcW w:w="3735" w:type="dxa"/>
          </w:tcPr>
          <w:p w:rsidR="00E06033" w:rsidRPr="007F1FB6" w:rsidRDefault="00E06033" w:rsidP="00E1272C">
            <w:pPr>
              <w:keepLines/>
              <w:spacing w:before="60" w:after="60"/>
            </w:pPr>
          </w:p>
        </w:tc>
        <w:tc>
          <w:tcPr>
            <w:tcW w:w="717" w:type="dxa"/>
          </w:tcPr>
          <w:p w:rsidR="00E06033" w:rsidRPr="007F1FB6" w:rsidRDefault="00E06033" w:rsidP="00E1272C">
            <w:pPr>
              <w:keepLines/>
              <w:spacing w:before="60" w:after="60"/>
            </w:pPr>
          </w:p>
        </w:tc>
        <w:tc>
          <w:tcPr>
            <w:tcW w:w="4620" w:type="dxa"/>
          </w:tcPr>
          <w:p w:rsidR="00E06033" w:rsidRPr="007F1FB6" w:rsidRDefault="00E06033" w:rsidP="00E1272C">
            <w:pPr>
              <w:keepLines/>
              <w:spacing w:before="60" w:after="60"/>
              <w:jc w:val="right"/>
            </w:pPr>
          </w:p>
        </w:tc>
      </w:tr>
    </w:tbl>
    <w:p w:rsidR="002C3E4F" w:rsidRPr="00F20947" w:rsidRDefault="002C3E4F" w:rsidP="00E06033"/>
    <w:sectPr w:rsidR="002C3E4F" w:rsidRPr="00F20947" w:rsidSect="00D375EF">
      <w:pgSz w:w="11907" w:h="16840" w:code="9"/>
      <w:pgMar w:top="1843" w:right="1440" w:bottom="1440" w:left="1440" w:header="1021" w:footer="624"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ED" w:rsidRDefault="000320ED" w:rsidP="004279F0">
      <w:r>
        <w:separator/>
      </w:r>
    </w:p>
  </w:endnote>
  <w:endnote w:type="continuationSeparator" w:id="0">
    <w:p w:rsidR="000320ED" w:rsidRDefault="000320ED" w:rsidP="0042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86" w:rsidRDefault="001B4286">
    <w:pPr>
      <w:pStyle w:val="Footer"/>
    </w:pPr>
  </w:p>
  <w:p w:rsidR="001B4286" w:rsidRDefault="008D31BC" w:rsidP="006E36F3">
    <w:pPr>
      <w:pStyle w:val="Footer"/>
      <w:jc w:val="right"/>
    </w:pPr>
    <w:r>
      <w:fldChar w:fldCharType="begin"/>
    </w:r>
    <w:r>
      <w:instrText xml:space="preserve"> DOCPROPERTY "IWFooter"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127568"/>
      <w:docPartObj>
        <w:docPartGallery w:val="Page Numbers (Bottom of Page)"/>
        <w:docPartUnique/>
      </w:docPartObj>
    </w:sdtPr>
    <w:sdtEndPr>
      <w:rPr>
        <w:noProof/>
      </w:rPr>
    </w:sdtEndPr>
    <w:sdtContent>
      <w:p w:rsidR="001B4286" w:rsidRDefault="001B4286">
        <w:pPr>
          <w:pStyle w:val="Footer"/>
          <w:jc w:val="center"/>
          <w:rPr>
            <w:noProof/>
          </w:rPr>
        </w:pPr>
        <w:r>
          <w:fldChar w:fldCharType="begin"/>
        </w:r>
        <w:r>
          <w:instrText xml:space="preserve"> PAGE   \* MERGEFORMAT </w:instrText>
        </w:r>
        <w:r>
          <w:fldChar w:fldCharType="separate"/>
        </w:r>
        <w:r w:rsidR="00241CA8">
          <w:rPr>
            <w:noProof/>
          </w:rPr>
          <w:t>19</w:t>
        </w:r>
        <w:r>
          <w:rPr>
            <w:noProof/>
          </w:rPr>
          <w:fldChar w:fldCharType="end"/>
        </w:r>
      </w:p>
      <w:p w:rsidR="001B4286" w:rsidRDefault="001B4286">
        <w:pPr>
          <w:pStyle w:val="Footer"/>
          <w:jc w:val="center"/>
          <w:rPr>
            <w:noProof/>
          </w:rPr>
        </w:pPr>
      </w:p>
      <w:p w:rsidR="001B4286" w:rsidRPr="002E137E" w:rsidRDefault="001B4286" w:rsidP="00D375EF">
        <w:pPr>
          <w:tabs>
            <w:tab w:val="center" w:pos="4513"/>
            <w:tab w:val="right" w:pos="9026"/>
          </w:tabs>
          <w:spacing w:after="0"/>
          <w:jc w:val="center"/>
          <w:rPr>
            <w:sz w:val="18"/>
          </w:rPr>
        </w:pPr>
        <w:r>
          <w:rPr>
            <w:sz w:val="18"/>
          </w:rPr>
          <w:t xml:space="preserve">Guarantee, Performance and Payment Agreement Version </w:t>
        </w:r>
        <w:r w:rsidR="008D31BC">
          <w:rPr>
            <w:sz w:val="18"/>
          </w:rPr>
          <w:t>4</w:t>
        </w:r>
        <w:r>
          <w:rPr>
            <w:sz w:val="18"/>
          </w:rPr>
          <w:t xml:space="preserve">.0: </w:t>
        </w:r>
        <w:r w:rsidR="008D31BC">
          <w:rPr>
            <w:sz w:val="18"/>
          </w:rPr>
          <w:t>January 2022</w:t>
        </w:r>
      </w:p>
      <w:p w:rsidR="001B4286" w:rsidRDefault="008D31BC">
        <w:pPr>
          <w:pStyle w:val="Footer"/>
          <w:jc w:val="center"/>
        </w:pPr>
      </w:p>
    </w:sdtContent>
  </w:sdt>
  <w:p w:rsidR="001B4286" w:rsidRDefault="001B4286" w:rsidP="006E36F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885466"/>
      <w:docPartObj>
        <w:docPartGallery w:val="Page Numbers (Bottom of Page)"/>
        <w:docPartUnique/>
      </w:docPartObj>
    </w:sdtPr>
    <w:sdtEndPr>
      <w:rPr>
        <w:noProof/>
      </w:rPr>
    </w:sdtEndPr>
    <w:sdtContent>
      <w:p w:rsidR="001B4286" w:rsidRDefault="001B4286">
        <w:pPr>
          <w:pStyle w:val="Footer"/>
          <w:jc w:val="center"/>
          <w:rPr>
            <w:noProof/>
          </w:rPr>
        </w:pPr>
      </w:p>
      <w:p w:rsidR="001B4286" w:rsidRPr="002E137E" w:rsidRDefault="001B4286" w:rsidP="00D375EF">
        <w:pPr>
          <w:tabs>
            <w:tab w:val="center" w:pos="4513"/>
            <w:tab w:val="right" w:pos="9026"/>
          </w:tabs>
          <w:spacing w:after="0"/>
          <w:jc w:val="center"/>
          <w:rPr>
            <w:sz w:val="18"/>
          </w:rPr>
        </w:pPr>
        <w:r>
          <w:rPr>
            <w:sz w:val="18"/>
          </w:rPr>
          <w:t xml:space="preserve">Guarantee, Performance and Payment Agreement Version </w:t>
        </w:r>
        <w:r w:rsidR="008D31BC">
          <w:rPr>
            <w:sz w:val="18"/>
          </w:rPr>
          <w:t>4</w:t>
        </w:r>
        <w:r>
          <w:rPr>
            <w:sz w:val="18"/>
          </w:rPr>
          <w:t xml:space="preserve">.0: </w:t>
        </w:r>
        <w:r w:rsidR="008D31BC">
          <w:rPr>
            <w:sz w:val="18"/>
          </w:rPr>
          <w:t>January 2022</w:t>
        </w:r>
      </w:p>
      <w:p w:rsidR="001B4286" w:rsidRDefault="008D31BC">
        <w:pPr>
          <w:pStyle w:val="Footer"/>
          <w:jc w:val="center"/>
        </w:pPr>
      </w:p>
    </w:sdtContent>
  </w:sdt>
  <w:p w:rsidR="001B4286" w:rsidRDefault="001B4286" w:rsidP="00D375EF">
    <w:pPr>
      <w:tabs>
        <w:tab w:val="center" w:pos="4513"/>
        <w:tab w:val="right" w:pos="9026"/>
      </w:tabs>
      <w:spacing w:after="0"/>
      <w:jc w:val="center"/>
      <w:rPr>
        <w:sz w:val="18"/>
      </w:rPr>
    </w:pPr>
  </w:p>
  <w:p w:rsidR="001B4286" w:rsidRPr="00D375EF" w:rsidRDefault="001B4286" w:rsidP="006E36F3">
    <w:pPr>
      <w:tabs>
        <w:tab w:val="center" w:pos="4513"/>
        <w:tab w:val="right" w:pos="9026"/>
      </w:tabs>
      <w:spacing w:after="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ED" w:rsidRDefault="000320ED" w:rsidP="004279F0">
      <w:r>
        <w:separator/>
      </w:r>
    </w:p>
  </w:footnote>
  <w:footnote w:type="continuationSeparator" w:id="0">
    <w:p w:rsidR="000320ED" w:rsidRDefault="000320ED" w:rsidP="004279F0">
      <w:r>
        <w:continuationSeparator/>
      </w:r>
    </w:p>
  </w:footnote>
  <w:footnote w:id="1">
    <w:p w:rsidR="001B4286" w:rsidRPr="00A86474" w:rsidRDefault="001B4286" w:rsidP="0081517C">
      <w:pPr>
        <w:pStyle w:val="FootnoteText"/>
        <w:rPr>
          <w:sz w:val="16"/>
          <w:szCs w:val="16"/>
        </w:rPr>
      </w:pPr>
      <w:r w:rsidRPr="00A86474">
        <w:rPr>
          <w:rStyle w:val="FootnoteReference"/>
          <w:sz w:val="16"/>
          <w:szCs w:val="16"/>
        </w:rPr>
        <w:footnoteRef/>
      </w:r>
      <w:r w:rsidRPr="00A86474">
        <w:rPr>
          <w:sz w:val="16"/>
          <w:szCs w:val="16"/>
        </w:rPr>
        <w:t xml:space="preserve"> Where the Surety is an entity incorporated in a jurisdiction outside of Ireland a legal opinion, from a law firm approved by the EPA, will be required. Proof of suitable professional indemnity cover may be required. In house counsel opinions are not suitable.</w:t>
      </w:r>
    </w:p>
  </w:footnote>
  <w:footnote w:id="2">
    <w:p w:rsidR="001B4286" w:rsidRPr="00A86474" w:rsidRDefault="001B4286">
      <w:pPr>
        <w:pStyle w:val="FootnoteText"/>
        <w:rPr>
          <w:sz w:val="16"/>
          <w:szCs w:val="16"/>
        </w:rPr>
      </w:pPr>
      <w:r w:rsidRPr="00A86474">
        <w:rPr>
          <w:rStyle w:val="FootnoteReference"/>
          <w:sz w:val="16"/>
          <w:szCs w:val="16"/>
        </w:rPr>
        <w:footnoteRef/>
      </w:r>
      <w:r w:rsidRPr="00A86474">
        <w:rPr>
          <w:sz w:val="16"/>
          <w:szCs w:val="16"/>
        </w:rPr>
        <w:t xml:space="preserve"> The Surety does not need to be the ultimate parent or holding company.  It may be any member of the Licensee’s “group of companies” as that term is defined in the Irish Companies Act 2014.  This includes any holding company or subsidiary of the Licensee, or any subsidiary of a holding company of the Licensee.  Again, the terms “holding company” and “subsidiary” shall be taken to have the same meanings here as they do in the Companies Act 2014.  Regardless of where in the “group of companies” the proposed surety sits, and its relationship to the Licensee, the proposed surety must have the requisite financial strength to act as Surety, in accordance with the EPA’s Guidance on Financial Provision for Environmental Liabilities.</w:t>
      </w:r>
    </w:p>
  </w:footnote>
  <w:footnote w:id="3">
    <w:p w:rsidR="001B4286" w:rsidRPr="00A86474" w:rsidRDefault="001B4286">
      <w:pPr>
        <w:pStyle w:val="FootnoteText"/>
        <w:rPr>
          <w:sz w:val="16"/>
          <w:szCs w:val="16"/>
        </w:rPr>
      </w:pPr>
      <w:r w:rsidRPr="00A86474">
        <w:rPr>
          <w:rStyle w:val="FootnoteReference"/>
          <w:sz w:val="16"/>
          <w:szCs w:val="16"/>
        </w:rPr>
        <w:footnoteRef/>
      </w:r>
      <w:r w:rsidRPr="00A86474">
        <w:rPr>
          <w:sz w:val="16"/>
          <w:szCs w:val="16"/>
        </w:rPr>
        <w:t xml:space="preserve"> Where the Surety is an entity incorporated in a jurisdiction outside of Ireland the EPA may accept other common international financial reporting frameworks such as US GAAP and UK GAAP.</w:t>
      </w:r>
    </w:p>
  </w:footnote>
  <w:footnote w:id="4">
    <w:p w:rsidR="001B4286" w:rsidRPr="00A86474" w:rsidRDefault="001B4286">
      <w:pPr>
        <w:pStyle w:val="FootnoteText"/>
        <w:rPr>
          <w:sz w:val="16"/>
          <w:szCs w:val="16"/>
        </w:rPr>
      </w:pPr>
      <w:r w:rsidRPr="00A86474">
        <w:rPr>
          <w:rStyle w:val="FootnoteReference"/>
          <w:sz w:val="16"/>
          <w:szCs w:val="16"/>
        </w:rPr>
        <w:footnoteRef/>
      </w:r>
      <w:r w:rsidRPr="00A86474">
        <w:rPr>
          <w:sz w:val="16"/>
          <w:szCs w:val="16"/>
        </w:rPr>
        <w:t xml:space="preserve"> Surety to confirm.</w:t>
      </w:r>
    </w:p>
  </w:footnote>
  <w:footnote w:id="5">
    <w:p w:rsidR="001B4286" w:rsidRPr="00A86474" w:rsidRDefault="001B4286" w:rsidP="00943C5D">
      <w:pPr>
        <w:pStyle w:val="FootnoteText"/>
        <w:widowControl w:val="0"/>
        <w:numPr>
          <w:ilvl w:val="1"/>
          <w:numId w:val="10"/>
        </w:numPr>
        <w:tabs>
          <w:tab w:val="clear" w:pos="576"/>
          <w:tab w:val="num" w:pos="0"/>
        </w:tabs>
        <w:suppressAutoHyphens/>
        <w:spacing w:after="0"/>
        <w:ind w:left="0" w:firstLine="0"/>
        <w:jc w:val="left"/>
        <w:rPr>
          <w:bCs/>
          <w:sz w:val="16"/>
          <w:szCs w:val="16"/>
        </w:rPr>
      </w:pPr>
      <w:r w:rsidRPr="00A86474">
        <w:rPr>
          <w:rStyle w:val="FootnoteReference"/>
          <w:sz w:val="16"/>
          <w:szCs w:val="16"/>
        </w:rPr>
        <w:footnoteRef/>
      </w:r>
      <w:r w:rsidRPr="00A86474">
        <w:rPr>
          <w:sz w:val="16"/>
          <w:szCs w:val="16"/>
        </w:rPr>
        <w:t xml:space="preserve"> Please see paragraph 2.7.4 of the document entitled “</w:t>
      </w:r>
      <w:r w:rsidRPr="00A86474">
        <w:rPr>
          <w:bCs/>
          <w:sz w:val="16"/>
          <w:szCs w:val="16"/>
        </w:rPr>
        <w:t xml:space="preserve">Guidance on assessing and costing environmental liabilities” 2014 (available at </w:t>
      </w:r>
      <w:hyperlink r:id="rId1" w:history="1">
        <w:r w:rsidRPr="00A86474">
          <w:rPr>
            <w:rStyle w:val="Hyperlink"/>
            <w:bCs/>
            <w:sz w:val="16"/>
            <w:szCs w:val="16"/>
          </w:rPr>
          <w:t>www.epa.ie</w:t>
        </w:r>
      </w:hyperlink>
      <w:r w:rsidRPr="00A86474">
        <w:rPr>
          <w:rStyle w:val="Hyperlink"/>
          <w:bCs/>
          <w:sz w:val="16"/>
          <w:szCs w:val="16"/>
        </w:rPr>
        <w:t>)</w:t>
      </w:r>
      <w:r w:rsidRPr="00A86474">
        <w:rPr>
          <w:bCs/>
          <w:sz w:val="16"/>
          <w:szCs w:val="16"/>
        </w:rPr>
        <w:t xml:space="preserve"> </w:t>
      </w:r>
    </w:p>
    <w:p w:rsidR="001B4286" w:rsidRPr="00A86474" w:rsidRDefault="001B4286" w:rsidP="0081517C">
      <w:pPr>
        <w:pStyle w:val="FootnoteText"/>
        <w:rPr>
          <w:sz w:val="16"/>
          <w:szCs w:val="16"/>
        </w:rPr>
      </w:pPr>
    </w:p>
  </w:footnote>
  <w:footnote w:id="6">
    <w:p w:rsidR="001B4286" w:rsidRPr="00A86474" w:rsidRDefault="001B4286">
      <w:pPr>
        <w:pStyle w:val="FootnoteText"/>
        <w:rPr>
          <w:sz w:val="16"/>
          <w:szCs w:val="16"/>
        </w:rPr>
      </w:pPr>
      <w:r w:rsidRPr="00A86474">
        <w:rPr>
          <w:rStyle w:val="FootnoteReference"/>
          <w:sz w:val="16"/>
          <w:szCs w:val="16"/>
        </w:rPr>
        <w:footnoteRef/>
      </w:r>
      <w:r w:rsidRPr="00A86474">
        <w:rPr>
          <w:sz w:val="16"/>
          <w:szCs w:val="16"/>
        </w:rPr>
        <w:t>The Surety should notify the EPA of any changes which may impact on its financial strength. Such changes will vary depending on the Surety. These may include but are not limited to, changes in the level or number of guarantees and/or undertakings given by the Surety, movement to a net liability position, a reduction in net current assets or a material change in cash balance, debtors/creditors days or stock inventory.</w:t>
      </w:r>
    </w:p>
  </w:footnote>
  <w:footnote w:id="7">
    <w:p w:rsidR="001B4286" w:rsidRPr="00A86474" w:rsidRDefault="001B4286" w:rsidP="0081517C">
      <w:pPr>
        <w:pStyle w:val="FootnoteText"/>
        <w:rPr>
          <w:sz w:val="16"/>
          <w:szCs w:val="16"/>
        </w:rPr>
      </w:pPr>
      <w:r w:rsidRPr="00A86474">
        <w:rPr>
          <w:rStyle w:val="FootnoteReference"/>
          <w:sz w:val="16"/>
          <w:szCs w:val="16"/>
        </w:rPr>
        <w:footnoteRef/>
      </w:r>
      <w:r w:rsidRPr="00A86474">
        <w:rPr>
          <w:sz w:val="16"/>
          <w:szCs w:val="16"/>
        </w:rPr>
        <w:t xml:space="preserve"> It is the Surety’s responsibility to make itself aware of the operations of the Licensee to the extent it requires in order for it to enter into this Deed.  The EPA is not responsible for keeping the Surety informed of the Licensee’s operations.</w:t>
      </w:r>
    </w:p>
  </w:footnote>
  <w:footnote w:id="8">
    <w:p w:rsidR="001B4286" w:rsidRPr="00A86474" w:rsidRDefault="001B4286" w:rsidP="0081517C">
      <w:pPr>
        <w:pStyle w:val="FootnoteText"/>
        <w:rPr>
          <w:sz w:val="16"/>
          <w:szCs w:val="16"/>
        </w:rPr>
      </w:pPr>
      <w:r w:rsidRPr="00A86474">
        <w:rPr>
          <w:rStyle w:val="FootnoteReference"/>
          <w:sz w:val="16"/>
          <w:szCs w:val="16"/>
        </w:rPr>
        <w:footnoteRef/>
      </w:r>
      <w:r w:rsidRPr="00A86474">
        <w:rPr>
          <w:sz w:val="16"/>
          <w:szCs w:val="16"/>
        </w:rPr>
        <w:t xml:space="preserve"> Where the Surety is incorporated in a jurisdiction other than Ireland, a legal opinion will be required in addition to the representations and warranties set out in this Deed.  </w:t>
      </w:r>
    </w:p>
  </w:footnote>
  <w:footnote w:id="9">
    <w:p w:rsidR="001B4286" w:rsidRPr="00A86474" w:rsidRDefault="001B4286">
      <w:pPr>
        <w:pStyle w:val="FootnoteText"/>
        <w:rPr>
          <w:sz w:val="16"/>
          <w:szCs w:val="16"/>
        </w:rPr>
      </w:pPr>
      <w:r w:rsidRPr="00A86474">
        <w:rPr>
          <w:rStyle w:val="FootnoteReference"/>
          <w:sz w:val="16"/>
          <w:szCs w:val="16"/>
        </w:rPr>
        <w:footnoteRef/>
      </w:r>
      <w:r w:rsidRPr="00A86474">
        <w:rPr>
          <w:sz w:val="16"/>
          <w:szCs w:val="16"/>
        </w:rPr>
        <w:t xml:space="preserve"> See template process agent letter.</w:t>
      </w:r>
    </w:p>
  </w:footnote>
  <w:footnote w:id="10">
    <w:p w:rsidR="001B4286" w:rsidRPr="00A86474" w:rsidRDefault="001B4286">
      <w:pPr>
        <w:pStyle w:val="FootnoteText"/>
        <w:rPr>
          <w:sz w:val="16"/>
          <w:szCs w:val="16"/>
        </w:rPr>
      </w:pPr>
      <w:r w:rsidRPr="00A86474">
        <w:rPr>
          <w:rStyle w:val="FootnoteReference"/>
          <w:sz w:val="16"/>
          <w:szCs w:val="16"/>
        </w:rPr>
        <w:footnoteRef/>
      </w:r>
      <w:r w:rsidRPr="00A86474">
        <w:rPr>
          <w:sz w:val="16"/>
          <w:szCs w:val="16"/>
        </w:rPr>
        <w:t xml:space="preserve"> Subject to review of constitutional documentation.</w:t>
      </w:r>
    </w:p>
  </w:footnote>
  <w:footnote w:id="11">
    <w:p w:rsidR="001B4286" w:rsidRPr="00A86474" w:rsidRDefault="001B4286" w:rsidP="0081517C">
      <w:pPr>
        <w:pStyle w:val="FootnoteText"/>
        <w:rPr>
          <w:sz w:val="16"/>
          <w:szCs w:val="16"/>
        </w:rPr>
      </w:pPr>
      <w:r w:rsidRPr="00A86474">
        <w:rPr>
          <w:rStyle w:val="FootnoteReference"/>
          <w:sz w:val="16"/>
          <w:szCs w:val="16"/>
        </w:rPr>
        <w:footnoteRef/>
      </w:r>
      <w:r w:rsidRPr="00A86474">
        <w:rPr>
          <w:sz w:val="16"/>
          <w:szCs w:val="16"/>
        </w:rPr>
        <w:t xml:space="preserve"> Local law advice with respect to the Execution Block for the Surety required where the Surety is not incorporated in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86" w:rsidRDefault="001B4286" w:rsidP="00C925F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74B693E"/>
    <w:multiLevelType w:val="multilevel"/>
    <w:tmpl w:val="0B40F380"/>
    <w:lvl w:ilvl="0">
      <w:start w:val="1"/>
      <w:numFmt w:val="decimal"/>
      <w:lvlRestart w:val="0"/>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cs="Times New Roman"/>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035B1A"/>
    <w:multiLevelType w:val="multilevel"/>
    <w:tmpl w:val="6A4C625E"/>
    <w:lvl w:ilvl="0">
      <w:start w:val="1"/>
      <w:numFmt w:val="decimal"/>
      <w:lvlRestart w:val="0"/>
      <w:pStyle w:val="AgtLevel1Heading"/>
      <w:isLgl/>
      <w:lvlText w:val="%1"/>
      <w:lvlJc w:val="left"/>
      <w:pPr>
        <w:tabs>
          <w:tab w:val="num" w:pos="720"/>
        </w:tabs>
        <w:ind w:left="720" w:hanging="720"/>
      </w:pPr>
      <w:rPr>
        <w:rFonts w:cs="Times New Roman" w:hint="default"/>
        <w:b/>
        <w:i w:val="0"/>
        <w:caps/>
        <w:smallCaps w:val="0"/>
        <w:u w:val="none"/>
      </w:rPr>
    </w:lvl>
    <w:lvl w:ilvl="1">
      <w:start w:val="1"/>
      <w:numFmt w:val="decimal"/>
      <w:pStyle w:val="AgtLevel2"/>
      <w:isLgl/>
      <w:lvlText w:val="%1.%2"/>
      <w:lvlJc w:val="left"/>
      <w:pPr>
        <w:tabs>
          <w:tab w:val="num" w:pos="720"/>
        </w:tabs>
        <w:ind w:left="720" w:hanging="720"/>
      </w:pPr>
      <w:rPr>
        <w:rFonts w:ascii="Verdana" w:hAnsi="Verdana" w:cs="Times New Roman" w:hint="default"/>
        <w:b w:val="0"/>
        <w:i w:val="0"/>
      </w:rPr>
    </w:lvl>
    <w:lvl w:ilvl="2">
      <w:start w:val="1"/>
      <w:numFmt w:val="lowerLetter"/>
      <w:pStyle w:val="AgtLevel3"/>
      <w:lvlText w:val="(%3)"/>
      <w:lvlJc w:val="left"/>
      <w:pPr>
        <w:tabs>
          <w:tab w:val="num" w:pos="1440"/>
        </w:tabs>
        <w:ind w:left="1440" w:hanging="720"/>
      </w:pPr>
      <w:rPr>
        <w:rFonts w:ascii="Verdana" w:eastAsia="Times New Roman" w:hAnsi="Verdana" w:cs="Times New Roman" w:hint="default"/>
        <w:b w:val="0"/>
      </w:rPr>
    </w:lvl>
    <w:lvl w:ilvl="3">
      <w:start w:val="1"/>
      <w:numFmt w:val="lowerRoman"/>
      <w:pStyle w:val="AgtLevel4"/>
      <w:lvlText w:val="(%4)"/>
      <w:lvlJc w:val="left"/>
      <w:pPr>
        <w:tabs>
          <w:tab w:val="num" w:pos="2160"/>
        </w:tabs>
        <w:ind w:left="2160" w:hanging="720"/>
      </w:pPr>
      <w:rPr>
        <w:rFonts w:ascii="Verdana" w:eastAsia="Times New Roman" w:hAnsi="Verdana" w:cs="Times New Roman" w:hint="default"/>
        <w:sz w:val="20"/>
      </w:rPr>
    </w:lvl>
    <w:lvl w:ilvl="4">
      <w:start w:val="1"/>
      <w:numFmt w:val="upperLetter"/>
      <w:pStyle w:val="AgtLevel5"/>
      <w:lvlText w:val="(%5)"/>
      <w:lvlJc w:val="left"/>
      <w:pPr>
        <w:tabs>
          <w:tab w:val="num" w:pos="2880"/>
        </w:tabs>
        <w:ind w:left="2880" w:hanging="720"/>
      </w:pPr>
      <w:rPr>
        <w:rFonts w:ascii="Verdana" w:hAnsi="Verdana"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pStyle w:val="AgtLevel7"/>
      <w:lvlText w:val="%7)"/>
      <w:lvlJc w:val="left"/>
      <w:pPr>
        <w:tabs>
          <w:tab w:val="num" w:pos="4320"/>
        </w:tabs>
        <w:ind w:left="4320" w:hanging="720"/>
      </w:pPr>
      <w:rPr>
        <w:rFonts w:cs="Times New Roman" w:hint="default"/>
      </w:rPr>
    </w:lvl>
    <w:lvl w:ilvl="7">
      <w:start w:val="1"/>
      <w:numFmt w:val="lowerRoman"/>
      <w:pStyle w:val="Agt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4" w15:restartNumberingAfterBreak="0">
    <w:nsid w:val="0E087F81"/>
    <w:multiLevelType w:val="multilevel"/>
    <w:tmpl w:val="5BE6F8D4"/>
    <w:lvl w:ilvl="0">
      <w:start w:val="1"/>
      <w:numFmt w:val="decimal"/>
      <w:pStyle w:val="numbering"/>
      <w:lvlText w:val="%1."/>
      <w:lvlJc w:val="left"/>
      <w:pPr>
        <w:tabs>
          <w:tab w:val="num" w:pos="720"/>
        </w:tabs>
        <w:ind w:left="720" w:hanging="720"/>
      </w:pPr>
      <w:rPr>
        <w:rFonts w:ascii="Arial" w:hAnsi="Arial" w:cs="Times New Roman" w:hint="default"/>
        <w:b w:val="0"/>
        <w:i w:val="0"/>
        <w:color w:val="auto"/>
        <w:spacing w:val="0"/>
        <w:sz w:val="24"/>
        <w:szCs w:val="24"/>
        <w:u w:val="none"/>
      </w:rPr>
    </w:lvl>
    <w:lvl w:ilvl="1">
      <w:start w:val="1"/>
      <w:numFmt w:val="decimal"/>
      <w:pStyle w:val="numbering2"/>
      <w:lvlText w:val="%1.%2"/>
      <w:lvlJc w:val="left"/>
      <w:pPr>
        <w:tabs>
          <w:tab w:val="num" w:pos="720"/>
        </w:tabs>
        <w:ind w:left="720" w:hanging="720"/>
      </w:pPr>
      <w:rPr>
        <w:rFonts w:ascii="Arial" w:hAnsi="Arial" w:cs="Times New Roman" w:hint="default"/>
        <w:b w:val="0"/>
        <w:i w:val="0"/>
        <w:spacing w:val="0"/>
        <w:sz w:val="24"/>
        <w:szCs w:val="24"/>
      </w:rPr>
    </w:lvl>
    <w:lvl w:ilvl="2">
      <w:start w:val="1"/>
      <w:numFmt w:val="decimal"/>
      <w:pStyle w:val="numbering3"/>
      <w:lvlText w:val="%1.%2.%3"/>
      <w:lvlJc w:val="left"/>
      <w:pPr>
        <w:tabs>
          <w:tab w:val="num" w:pos="2001"/>
        </w:tabs>
        <w:ind w:left="2001" w:hanging="1008"/>
      </w:pPr>
      <w:rPr>
        <w:rFonts w:ascii="Arial" w:hAnsi="Arial" w:cs="Times New Roman" w:hint="default"/>
        <w:b w:val="0"/>
        <w:i w:val="0"/>
        <w:spacing w:val="0"/>
        <w:sz w:val="24"/>
        <w:szCs w:val="24"/>
      </w:rPr>
    </w:lvl>
    <w:lvl w:ilvl="3">
      <w:start w:val="1"/>
      <w:numFmt w:val="lowerLetter"/>
      <w:pStyle w:val="numbering4"/>
      <w:lvlText w:val="(%4)"/>
      <w:lvlJc w:val="left"/>
      <w:pPr>
        <w:tabs>
          <w:tab w:val="num" w:pos="2448"/>
        </w:tabs>
        <w:ind w:left="2448" w:hanging="720"/>
      </w:pPr>
      <w:rPr>
        <w:rFonts w:ascii="Arial" w:hAnsi="Arial" w:cs="Times New Roman" w:hint="default"/>
        <w:b w:val="0"/>
        <w:i w:val="0"/>
        <w:caps w:val="0"/>
        <w:strike w:val="0"/>
        <w:dstrike w:val="0"/>
        <w:vanish w:val="0"/>
        <w:color w:val="00000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umbering5"/>
      <w:lvlText w:val="(%5)"/>
      <w:lvlJc w:val="left"/>
      <w:pPr>
        <w:tabs>
          <w:tab w:val="num" w:pos="3168"/>
        </w:tabs>
        <w:ind w:left="3168" w:hanging="720"/>
      </w:pPr>
      <w:rPr>
        <w:rFonts w:ascii="Arial" w:hAnsi="Arial" w:cs="Times New Roman" w:hint="default"/>
        <w:b w:val="0"/>
        <w:i w:val="0"/>
        <w:spacing w:val="0"/>
        <w:sz w:val="24"/>
        <w:szCs w:val="24"/>
      </w:rPr>
    </w:lvl>
    <w:lvl w:ilvl="5">
      <w:start w:val="1"/>
      <w:numFmt w:val="decimal"/>
      <w:lvlRestart w:val="0"/>
      <w:lvlText w:val="%1.%6"/>
      <w:lvlJc w:val="left"/>
      <w:pPr>
        <w:tabs>
          <w:tab w:val="num" w:pos="720"/>
        </w:tabs>
        <w:ind w:left="720" w:hanging="720"/>
      </w:pPr>
      <w:rPr>
        <w:rFonts w:ascii="Arial" w:hAnsi="Arial" w:cs="Times New Roman" w:hint="default"/>
        <w:b w:val="0"/>
        <w:i w:val="0"/>
        <w:spacing w:val="0"/>
        <w:sz w:val="24"/>
        <w:szCs w:val="24"/>
      </w:rPr>
    </w:lvl>
    <w:lvl w:ilvl="6">
      <w:start w:val="1"/>
      <w:numFmt w:val="decimal"/>
      <w:lvlText w:val="%1.%2.%3.%4.%5.%6.%7"/>
      <w:lvlJc w:val="left"/>
      <w:pPr>
        <w:tabs>
          <w:tab w:val="num" w:pos="720"/>
        </w:tabs>
        <w:ind w:left="720" w:hanging="1440"/>
      </w:pPr>
      <w:rPr>
        <w:rFonts w:cs="Times New Roman" w:hint="eastAsia"/>
        <w:b w:val="0"/>
        <w:i w:val="0"/>
        <w:spacing w:val="0"/>
        <w:sz w:val="20"/>
        <w:szCs w:val="20"/>
      </w:rPr>
    </w:lvl>
    <w:lvl w:ilvl="7">
      <w:start w:val="1"/>
      <w:numFmt w:val="decimal"/>
      <w:lvlText w:val="%1.%2.%3.%4.%5.%6.%7.%8"/>
      <w:lvlJc w:val="left"/>
      <w:pPr>
        <w:tabs>
          <w:tab w:val="num" w:pos="1080"/>
        </w:tabs>
        <w:ind w:left="1080" w:hanging="1800"/>
      </w:pPr>
      <w:rPr>
        <w:rFonts w:cs="Times New Roman" w:hint="eastAsia"/>
        <w:b w:val="0"/>
        <w:i w:val="0"/>
        <w:spacing w:val="0"/>
        <w:sz w:val="20"/>
        <w:szCs w:val="20"/>
      </w:rPr>
    </w:lvl>
    <w:lvl w:ilvl="8">
      <w:start w:val="1"/>
      <w:numFmt w:val="decimal"/>
      <w:lvlText w:val="%1.%2.%3.%4.%5.%6.%7.%8.%9"/>
      <w:lvlJc w:val="left"/>
      <w:pPr>
        <w:tabs>
          <w:tab w:val="num" w:pos="1080"/>
        </w:tabs>
        <w:ind w:left="1080" w:hanging="1800"/>
      </w:pPr>
      <w:rPr>
        <w:rFonts w:cs="Times New Roman" w:hint="eastAsia"/>
        <w:b w:val="0"/>
        <w:i w:val="0"/>
        <w:spacing w:val="0"/>
        <w:sz w:val="20"/>
        <w:szCs w:val="20"/>
      </w:rPr>
    </w:lvl>
  </w:abstractNum>
  <w:abstractNum w:abstractNumId="5" w15:restartNumberingAfterBreak="0">
    <w:nsid w:val="1BA3738B"/>
    <w:multiLevelType w:val="multilevel"/>
    <w:tmpl w:val="82DA8ADA"/>
    <w:styleLink w:val="Headings"/>
    <w:lvl w:ilvl="0">
      <w:start w:val="1"/>
      <w:numFmt w:val="decimal"/>
      <w:pStyle w:val="Heading1"/>
      <w:lvlText w:val="%1"/>
      <w:lvlJc w:val="left"/>
      <w:pPr>
        <w:ind w:left="964" w:hanging="96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tabs>
          <w:tab w:val="num" w:pos="964"/>
        </w:tabs>
        <w:ind w:left="1928" w:hanging="964"/>
      </w:pPr>
      <w:rPr>
        <w:rFonts w:hint="default"/>
      </w:rPr>
    </w:lvl>
    <w:lvl w:ilvl="3">
      <w:start w:val="1"/>
      <w:numFmt w:val="upperLetter"/>
      <w:pStyle w:val="Heading4"/>
      <w:lvlText w:val="(%4)"/>
      <w:lvlJc w:val="left"/>
      <w:pPr>
        <w:tabs>
          <w:tab w:val="num" w:pos="1928"/>
        </w:tabs>
        <w:ind w:left="2892" w:hanging="964"/>
      </w:pPr>
      <w:rPr>
        <w:rFonts w:hint="default"/>
      </w:rPr>
    </w:lvl>
    <w:lvl w:ilvl="4">
      <w:start w:val="1"/>
      <w:numFmt w:val="decimal"/>
      <w:pStyle w:val="Heading5"/>
      <w:lvlText w:val="(%5)"/>
      <w:lvlJc w:val="left"/>
      <w:pPr>
        <w:tabs>
          <w:tab w:val="num" w:pos="2892"/>
        </w:tabs>
        <w:ind w:left="3856" w:hanging="964"/>
      </w:pPr>
      <w:rPr>
        <w:rFonts w:hint="default"/>
      </w:rPr>
    </w:lvl>
    <w:lvl w:ilvl="5">
      <w:start w:val="1"/>
      <w:numFmt w:val="lowerRoman"/>
      <w:lvlText w:val="(%6)"/>
      <w:lvlJc w:val="left"/>
      <w:pPr>
        <w:ind w:left="5018"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5738" w:hanging="360"/>
      </w:pPr>
      <w:rPr>
        <w:rFonts w:hint="default"/>
      </w:rPr>
    </w:lvl>
    <w:lvl w:ilvl="8">
      <w:start w:val="1"/>
      <w:numFmt w:val="lowerRoman"/>
      <w:lvlText w:val="%9."/>
      <w:lvlJc w:val="left"/>
      <w:pPr>
        <w:ind w:left="6098" w:hanging="360"/>
      </w:pPr>
      <w:rPr>
        <w:rFonts w:hint="default"/>
      </w:rPr>
    </w:lvl>
  </w:abstractNum>
  <w:abstractNum w:abstractNumId="6" w15:restartNumberingAfterBreak="0">
    <w:nsid w:val="1D697D75"/>
    <w:multiLevelType w:val="multilevel"/>
    <w:tmpl w:val="25F48F4C"/>
    <w:lvl w:ilvl="0">
      <w:start w:val="1"/>
      <w:numFmt w:val="lowerLetter"/>
      <w:pStyle w:val="Bullets-Letters"/>
      <w:lvlText w:val="(%1)"/>
      <w:lvlJc w:val="left"/>
      <w:pPr>
        <w:ind w:left="1134" w:hanging="425"/>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27942272"/>
    <w:multiLevelType w:val="multilevel"/>
    <w:tmpl w:val="82DA8ADA"/>
    <w:numStyleLink w:val="Headings"/>
  </w:abstractNum>
  <w:abstractNum w:abstractNumId="8" w15:restartNumberingAfterBreak="0">
    <w:nsid w:val="384E4152"/>
    <w:multiLevelType w:val="multilevel"/>
    <w:tmpl w:val="88F6C51C"/>
    <w:lvl w:ilvl="0">
      <w:start w:val="1"/>
      <w:numFmt w:val="decimal"/>
      <w:pStyle w:val="ACSchLv1"/>
      <w:lvlText w:val="%1."/>
      <w:lvlJc w:val="left"/>
      <w:pPr>
        <w:tabs>
          <w:tab w:val="num" w:pos="720"/>
        </w:tabs>
        <w:ind w:left="72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C33E6E"/>
    <w:multiLevelType w:val="multilevel"/>
    <w:tmpl w:val="04800D0C"/>
    <w:lvl w:ilvl="0">
      <w:start w:val="1"/>
      <w:numFmt w:val="decimal"/>
      <w:pStyle w:val="ACLevel1"/>
      <w:lvlText w:val="%1."/>
      <w:lvlJc w:val="left"/>
      <w:pPr>
        <w:tabs>
          <w:tab w:val="num" w:pos="720"/>
        </w:tabs>
        <w:ind w:left="720" w:hanging="720"/>
      </w:pPr>
      <w:rPr>
        <w:rFonts w:cs="Times New Roman"/>
      </w:rPr>
    </w:lvl>
    <w:lvl w:ilvl="1">
      <w:start w:val="1"/>
      <w:numFmt w:val="decimal"/>
      <w:pStyle w:val="ACLevel2"/>
      <w:isLgl/>
      <w:lvlText w:val="%1.%2"/>
      <w:lvlJc w:val="left"/>
      <w:pPr>
        <w:tabs>
          <w:tab w:val="num" w:pos="720"/>
        </w:tabs>
        <w:ind w:left="720" w:hanging="720"/>
      </w:pPr>
      <w:rPr>
        <w:rFonts w:cs="Times New Roman"/>
        <w:b w:val="0"/>
      </w:rPr>
    </w:lvl>
    <w:lvl w:ilvl="2">
      <w:start w:val="1"/>
      <w:numFmt w:val="lowerLetter"/>
      <w:pStyle w:val="ACLevel3"/>
      <w:lvlText w:val="(%3)"/>
      <w:lvlJc w:val="left"/>
      <w:pPr>
        <w:tabs>
          <w:tab w:val="num" w:pos="2160"/>
        </w:tabs>
        <w:ind w:left="2160" w:hanging="720"/>
      </w:pPr>
      <w:rPr>
        <w:rFonts w:cs="Times New Roman"/>
      </w:rPr>
    </w:lvl>
    <w:lvl w:ilvl="3">
      <w:start w:val="1"/>
      <w:numFmt w:val="lowerRoman"/>
      <w:pStyle w:val="ACLevel4"/>
      <w:lvlText w:val="(%4)"/>
      <w:lvlJc w:val="left"/>
      <w:pPr>
        <w:tabs>
          <w:tab w:val="num" w:pos="2880"/>
        </w:tabs>
        <w:ind w:left="2880" w:hanging="720"/>
      </w:pPr>
      <w:rPr>
        <w:rFonts w:cs="Times New Roman"/>
      </w:rPr>
    </w:lvl>
    <w:lvl w:ilvl="4">
      <w:start w:val="1"/>
      <w:numFmt w:val="lowerLetter"/>
      <w:pStyle w:val="ACLevel5"/>
      <w:lvlText w:val="(%5)"/>
      <w:lvlJc w:val="left"/>
      <w:pPr>
        <w:tabs>
          <w:tab w:val="num" w:pos="3600"/>
        </w:tabs>
        <w:ind w:left="3600" w:hanging="720"/>
      </w:pPr>
      <w:rPr>
        <w:rFonts w:cs="Times New Roman"/>
      </w:rPr>
    </w:lvl>
    <w:lvl w:ilvl="5">
      <w:start w:val="1"/>
      <w:numFmt w:val="none"/>
      <w:lvlText w:val="Not Defined"/>
      <w:lvlJc w:val="left"/>
      <w:pPr>
        <w:tabs>
          <w:tab w:val="num" w:pos="0"/>
        </w:tabs>
      </w:pPr>
      <w:rPr>
        <w:rFonts w:cs="Times New Roman"/>
      </w:rPr>
    </w:lvl>
    <w:lvl w:ilvl="6">
      <w:start w:val="1"/>
      <w:numFmt w:val="none"/>
      <w:lvlText w:val="Not Defined"/>
      <w:lvlJc w:val="left"/>
      <w:pPr>
        <w:tabs>
          <w:tab w:val="num" w:pos="0"/>
        </w:tabs>
      </w:pPr>
      <w:rPr>
        <w:rFonts w:cs="Times New Roman"/>
      </w:rPr>
    </w:lvl>
    <w:lvl w:ilvl="7">
      <w:start w:val="1"/>
      <w:numFmt w:val="none"/>
      <w:lvlText w:val="Not Defined"/>
      <w:lvlJc w:val="left"/>
      <w:pPr>
        <w:tabs>
          <w:tab w:val="num" w:pos="0"/>
        </w:tabs>
      </w:pPr>
      <w:rPr>
        <w:rFonts w:cs="Times New Roman"/>
      </w:rPr>
    </w:lvl>
    <w:lvl w:ilvl="8">
      <w:start w:val="1"/>
      <w:numFmt w:val="none"/>
      <w:lvlText w:val="Not Defined"/>
      <w:lvlJc w:val="left"/>
      <w:pPr>
        <w:tabs>
          <w:tab w:val="num" w:pos="0"/>
        </w:tabs>
      </w:pPr>
      <w:rPr>
        <w:rFonts w:cs="Times New Roman"/>
      </w:rPr>
    </w:lvl>
  </w:abstractNum>
  <w:abstractNum w:abstractNumId="10" w15:restartNumberingAfterBreak="0">
    <w:nsid w:val="3BCA6D47"/>
    <w:multiLevelType w:val="multilevel"/>
    <w:tmpl w:val="B2281C20"/>
    <w:lvl w:ilvl="0">
      <w:start w:val="1"/>
      <w:numFmt w:val="decimal"/>
      <w:pStyle w:val="Bullets-Numbers"/>
      <w:lvlText w:val="%1."/>
      <w:lvlJc w:val="left"/>
      <w:pPr>
        <w:ind w:left="1134" w:hanging="425"/>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2" w15:restartNumberingAfterBreak="0">
    <w:nsid w:val="42D41157"/>
    <w:multiLevelType w:val="multilevel"/>
    <w:tmpl w:val="79DC5B1C"/>
    <w:lvl w:ilvl="0">
      <w:start w:val="1"/>
      <w:numFmt w:val="decimal"/>
      <w:pStyle w:val="MFNumLev1"/>
      <w:lvlText w:val="%1."/>
      <w:lvlJc w:val="left"/>
      <w:pPr>
        <w:tabs>
          <w:tab w:val="num" w:pos="720"/>
        </w:tabs>
        <w:ind w:left="720" w:hanging="720"/>
      </w:pPr>
      <w:rPr>
        <w:rFonts w:ascii="Verdana" w:hAnsi="Verdana" w:cs="Times New Roman" w:hint="default"/>
        <w:b w:val="0"/>
        <w:i w:val="0"/>
        <w:sz w:val="20"/>
      </w:rPr>
    </w:lvl>
    <w:lvl w:ilvl="1">
      <w:start w:val="1"/>
      <w:numFmt w:val="decimal"/>
      <w:pStyle w:val="MFNumLev2"/>
      <w:lvlText w:val="%1.%2"/>
      <w:lvlJc w:val="left"/>
      <w:pPr>
        <w:tabs>
          <w:tab w:val="num" w:pos="720"/>
        </w:tabs>
        <w:ind w:left="720" w:hanging="720"/>
      </w:pPr>
      <w:rPr>
        <w:rFonts w:ascii="Verdana" w:hAnsi="Verdana" w:cs="Times New Roman" w:hint="default"/>
        <w:b w:val="0"/>
        <w:i w:val="0"/>
        <w:sz w:val="20"/>
      </w:rPr>
    </w:lvl>
    <w:lvl w:ilvl="2">
      <w:start w:val="1"/>
      <w:numFmt w:val="lowerLetter"/>
      <w:pStyle w:val="MFNumLev3"/>
      <w:lvlText w:val="(%3)"/>
      <w:lvlJc w:val="left"/>
      <w:pPr>
        <w:tabs>
          <w:tab w:val="num" w:pos="1440"/>
        </w:tabs>
        <w:ind w:left="1440" w:hanging="720"/>
      </w:pPr>
      <w:rPr>
        <w:rFonts w:ascii="Arial" w:hAnsi="Arial" w:cs="Arial" w:hint="default"/>
        <w:b w:val="0"/>
        <w:i w:val="0"/>
        <w:sz w:val="20"/>
      </w:rPr>
    </w:lvl>
    <w:lvl w:ilvl="3">
      <w:start w:val="1"/>
      <w:numFmt w:val="lowerRoman"/>
      <w:pStyle w:val="MFNumLev4"/>
      <w:lvlText w:val="(%4)"/>
      <w:lvlJc w:val="left"/>
      <w:pPr>
        <w:tabs>
          <w:tab w:val="num" w:pos="2160"/>
        </w:tabs>
        <w:ind w:left="2160" w:hanging="720"/>
      </w:pPr>
      <w:rPr>
        <w:rFonts w:ascii="Verdana" w:hAnsi="Verdana" w:cs="Times New Roman" w:hint="default"/>
        <w:b w:val="0"/>
        <w:i w:val="0"/>
        <w:sz w:val="20"/>
      </w:rPr>
    </w:lvl>
    <w:lvl w:ilvl="4">
      <w:start w:val="1"/>
      <w:numFmt w:val="upperLetter"/>
      <w:pStyle w:val="MFNumLev5"/>
      <w:lvlText w:val="(%5)"/>
      <w:lvlJc w:val="left"/>
      <w:pPr>
        <w:tabs>
          <w:tab w:val="num" w:pos="2880"/>
        </w:tabs>
        <w:ind w:left="2880" w:hanging="720"/>
      </w:pPr>
      <w:rPr>
        <w:rFonts w:ascii="Verdana" w:hAnsi="Verdana" w:cs="Times New Roman" w:hint="default"/>
        <w:b w:val="0"/>
        <w:i w:val="0"/>
        <w:sz w:val="20"/>
      </w:rPr>
    </w:lvl>
    <w:lvl w:ilvl="5">
      <w:start w:val="1"/>
      <w:numFmt w:val="decimal"/>
      <w:pStyle w:val="MFNumLev6"/>
      <w:lvlText w:val="(%6)"/>
      <w:lvlJc w:val="left"/>
      <w:pPr>
        <w:tabs>
          <w:tab w:val="num" w:pos="3600"/>
        </w:tabs>
        <w:ind w:left="3600" w:hanging="720"/>
      </w:pPr>
      <w:rPr>
        <w:rFonts w:ascii="Verdana" w:hAnsi="Verdana" w:cs="Times New Roman" w:hint="default"/>
        <w:b w:val="0"/>
        <w:i w:val="0"/>
        <w:sz w:val="20"/>
      </w:rPr>
    </w:lvl>
    <w:lvl w:ilvl="6">
      <w:start w:val="1"/>
      <w:numFmt w:val="decimal"/>
      <w:lvlText w:val="%1.%2.%3.%4.%5.%6.%7."/>
      <w:lvlJc w:val="left"/>
      <w:pPr>
        <w:tabs>
          <w:tab w:val="num" w:pos="3960"/>
        </w:tabs>
        <w:ind w:left="3240" w:hanging="1080"/>
      </w:pPr>
      <w:rPr>
        <w:rFonts w:ascii="Verdana" w:hAnsi="Verdana" w:cs="Times New Roman" w:hint="default"/>
        <w:sz w:val="20"/>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45602AA8"/>
    <w:multiLevelType w:val="hybridMultilevel"/>
    <w:tmpl w:val="4322F334"/>
    <w:lvl w:ilvl="0" w:tplc="DFC2CA38">
      <w:start w:val="1"/>
      <w:numFmt w:val="decimal"/>
      <w:pStyle w:val="Heading7"/>
      <w:suff w:val="nothing"/>
      <w:lvlText w:val="Schedule %1"/>
      <w:lvlJc w:val="left"/>
      <w:pPr>
        <w:ind w:left="720" w:hanging="360"/>
      </w:pPr>
      <w:rPr>
        <w:rFonts w:hint="default"/>
        <w:bCs w:val="0"/>
        <w:i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CB63AC"/>
    <w:multiLevelType w:val="hybridMultilevel"/>
    <w:tmpl w:val="FC6ECB98"/>
    <w:lvl w:ilvl="0" w:tplc="228493D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D22BD3"/>
    <w:multiLevelType w:val="hybridMultilevel"/>
    <w:tmpl w:val="405C694C"/>
    <w:lvl w:ilvl="0" w:tplc="86108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D927966"/>
    <w:multiLevelType w:val="multilevel"/>
    <w:tmpl w:val="7F1CF790"/>
    <w:lvl w:ilvl="0">
      <w:start w:val="1"/>
      <w:numFmt w:val="decimal"/>
      <w:lvlText w:val="%1."/>
      <w:lvlJc w:val="left"/>
      <w:pPr>
        <w:tabs>
          <w:tab w:val="num" w:pos="1713"/>
        </w:tabs>
        <w:ind w:left="1713"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w:hAnsi="Arial" w:cs="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6C73B3"/>
    <w:multiLevelType w:val="multilevel"/>
    <w:tmpl w:val="17128712"/>
    <w:numStyleLink w:val="ListBullets"/>
  </w:abstractNum>
  <w:abstractNum w:abstractNumId="18" w15:restartNumberingAfterBreak="0">
    <w:nsid w:val="6C181BEC"/>
    <w:multiLevelType w:val="multilevel"/>
    <w:tmpl w:val="3EA81362"/>
    <w:name w:val="WDX-Level-Numbering"/>
    <w:lvl w:ilvl="0">
      <w:start w:val="1"/>
      <w:numFmt w:val="decimal"/>
      <w:lvlText w:val="%1."/>
      <w:lvlJc w:val="left"/>
      <w:pPr>
        <w:tabs>
          <w:tab w:val="num" w:pos="1713"/>
        </w:tabs>
        <w:ind w:left="1713"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w:hAnsi="Arial" w:cs="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0"/>
  </w:num>
  <w:num w:numId="3">
    <w:abstractNumId w:val="6"/>
  </w:num>
  <w:num w:numId="4">
    <w:abstractNumId w:val="13"/>
  </w:num>
  <w:num w:numId="5">
    <w:abstractNumId w:val="15"/>
  </w:num>
  <w:num w:numId="6">
    <w:abstractNumId w:val="14"/>
  </w:num>
  <w:num w:numId="7">
    <w:abstractNumId w:val="7"/>
  </w:num>
  <w:num w:numId="8">
    <w:abstractNumId w:val="11"/>
  </w:num>
  <w:num w:numId="9">
    <w:abstractNumId w:val="17"/>
  </w:num>
  <w:num w:numId="10">
    <w:abstractNumId w:val="0"/>
  </w:num>
  <w:num w:numId="11">
    <w:abstractNumId w:val="9"/>
  </w:num>
  <w:num w:numId="12">
    <w:abstractNumId w:val="12"/>
  </w:num>
  <w:num w:numId="13">
    <w:abstractNumId w:val="4"/>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284" w:firstLine="0"/>
        </w:pPr>
        <w:rPr>
          <w:rFonts w:hint="default"/>
        </w:rPr>
      </w:lvl>
    </w:lvlOverride>
    <w:lvlOverride w:ilvl="2">
      <w:lvl w:ilvl="2">
        <w:start w:val="1"/>
        <w:numFmt w:val="decimal"/>
        <w:pStyle w:val="Heading3"/>
        <w:lvlText w:val="%1.%2.%3"/>
        <w:lvlJc w:val="left"/>
        <w:pPr>
          <w:ind w:left="993" w:firstLine="0"/>
        </w:pPr>
        <w:rPr>
          <w:rFonts w:hint="default"/>
        </w:rPr>
      </w:lvl>
    </w:lvlOverride>
    <w:lvlOverride w:ilvl="3">
      <w:lvl w:ilvl="3">
        <w:start w:val="1"/>
        <w:numFmt w:val="upperLetter"/>
        <w:pStyle w:val="Heading4"/>
        <w:lvlText w:val="(%4)"/>
        <w:lvlJc w:val="left"/>
        <w:pPr>
          <w:ind w:left="0" w:firstLine="0"/>
        </w:pPr>
        <w:rPr>
          <w:rFonts w:hint="default"/>
        </w:rPr>
      </w:lvl>
    </w:lvlOverride>
    <w:lvlOverride w:ilvl="4">
      <w:lvl w:ilvl="4">
        <w:start w:val="1"/>
        <w:numFmt w:val="decimal"/>
        <w:pStyle w:val="Heading5"/>
        <w:lvlText w:val="(%5)"/>
        <w:lvlJc w:val="left"/>
        <w:pPr>
          <w:ind w:left="0" w:firstLine="0"/>
        </w:pPr>
        <w:rPr>
          <w:rFonts w:hint="default"/>
        </w:rPr>
      </w:lvl>
    </w:lvlOverride>
    <w:lvlOverride w:ilvl="5">
      <w:lvl w:ilvl="5">
        <w:start w:val="1"/>
        <w:numFmt w:val="lowerRoman"/>
        <w:lvlText w:val="(%6)"/>
        <w:lvlJc w:val="left"/>
        <w:pPr>
          <w:ind w:left="5018" w:hanging="36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5738" w:hanging="360"/>
        </w:pPr>
        <w:rPr>
          <w:rFonts w:hint="default"/>
        </w:rPr>
      </w:lvl>
    </w:lvlOverride>
    <w:lvlOverride w:ilvl="8">
      <w:lvl w:ilvl="8">
        <w:start w:val="1"/>
        <w:numFmt w:val="lowerRoman"/>
        <w:lvlText w:val="%9."/>
        <w:lvlJc w:val="left"/>
        <w:pPr>
          <w:ind w:left="6098" w:hanging="360"/>
        </w:pPr>
        <w:rPr>
          <w:rFonts w:hint="default"/>
        </w:rPr>
      </w:lvl>
    </w:lvlOverride>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96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AA"/>
    <w:rsid w:val="00001E87"/>
    <w:rsid w:val="00013C57"/>
    <w:rsid w:val="000170A1"/>
    <w:rsid w:val="00020A0D"/>
    <w:rsid w:val="00023661"/>
    <w:rsid w:val="000254F5"/>
    <w:rsid w:val="000274EA"/>
    <w:rsid w:val="00027925"/>
    <w:rsid w:val="00027DFB"/>
    <w:rsid w:val="0003016E"/>
    <w:rsid w:val="00030382"/>
    <w:rsid w:val="00030C0A"/>
    <w:rsid w:val="000320ED"/>
    <w:rsid w:val="00034155"/>
    <w:rsid w:val="00035FCC"/>
    <w:rsid w:val="00037C92"/>
    <w:rsid w:val="00040987"/>
    <w:rsid w:val="000441BF"/>
    <w:rsid w:val="00044275"/>
    <w:rsid w:val="00045F12"/>
    <w:rsid w:val="00046001"/>
    <w:rsid w:val="000464FA"/>
    <w:rsid w:val="00046DB4"/>
    <w:rsid w:val="000471A4"/>
    <w:rsid w:val="00047E07"/>
    <w:rsid w:val="00054460"/>
    <w:rsid w:val="00054712"/>
    <w:rsid w:val="000550DB"/>
    <w:rsid w:val="00057685"/>
    <w:rsid w:val="00057B2F"/>
    <w:rsid w:val="00062D4B"/>
    <w:rsid w:val="0006354A"/>
    <w:rsid w:val="000643B0"/>
    <w:rsid w:val="000645BD"/>
    <w:rsid w:val="000676BB"/>
    <w:rsid w:val="00070D63"/>
    <w:rsid w:val="0007336E"/>
    <w:rsid w:val="00073DE0"/>
    <w:rsid w:val="000742A4"/>
    <w:rsid w:val="0007443A"/>
    <w:rsid w:val="00074EC7"/>
    <w:rsid w:val="0007722B"/>
    <w:rsid w:val="000818C8"/>
    <w:rsid w:val="00082160"/>
    <w:rsid w:val="000824D3"/>
    <w:rsid w:val="00082B4B"/>
    <w:rsid w:val="000861D7"/>
    <w:rsid w:val="00092124"/>
    <w:rsid w:val="0009732E"/>
    <w:rsid w:val="000A0646"/>
    <w:rsid w:val="000A4E2A"/>
    <w:rsid w:val="000A5185"/>
    <w:rsid w:val="000A6B20"/>
    <w:rsid w:val="000A75FF"/>
    <w:rsid w:val="000B0665"/>
    <w:rsid w:val="000B4B92"/>
    <w:rsid w:val="000C0045"/>
    <w:rsid w:val="000C1FAF"/>
    <w:rsid w:val="000C2B32"/>
    <w:rsid w:val="000C3E00"/>
    <w:rsid w:val="000C782B"/>
    <w:rsid w:val="000C7FBB"/>
    <w:rsid w:val="000D55DE"/>
    <w:rsid w:val="000D5D1C"/>
    <w:rsid w:val="000D5EF7"/>
    <w:rsid w:val="000D68BD"/>
    <w:rsid w:val="000E268A"/>
    <w:rsid w:val="000E3388"/>
    <w:rsid w:val="000E4157"/>
    <w:rsid w:val="000E6704"/>
    <w:rsid w:val="000E67B7"/>
    <w:rsid w:val="000F0DAD"/>
    <w:rsid w:val="000F1169"/>
    <w:rsid w:val="000F190E"/>
    <w:rsid w:val="000F2DBB"/>
    <w:rsid w:val="000F3DE4"/>
    <w:rsid w:val="000F4727"/>
    <w:rsid w:val="000F489C"/>
    <w:rsid w:val="000F5826"/>
    <w:rsid w:val="000F6255"/>
    <w:rsid w:val="00102520"/>
    <w:rsid w:val="001029F4"/>
    <w:rsid w:val="001030B3"/>
    <w:rsid w:val="00105E17"/>
    <w:rsid w:val="00107C9F"/>
    <w:rsid w:val="0012000B"/>
    <w:rsid w:val="00120CD3"/>
    <w:rsid w:val="00124B0C"/>
    <w:rsid w:val="00125327"/>
    <w:rsid w:val="00127696"/>
    <w:rsid w:val="0013070D"/>
    <w:rsid w:val="00133C00"/>
    <w:rsid w:val="0013405D"/>
    <w:rsid w:val="0013443B"/>
    <w:rsid w:val="0013482A"/>
    <w:rsid w:val="001414AE"/>
    <w:rsid w:val="00141C3C"/>
    <w:rsid w:val="00142BAA"/>
    <w:rsid w:val="00142E6E"/>
    <w:rsid w:val="00143809"/>
    <w:rsid w:val="00143E7F"/>
    <w:rsid w:val="00145CB5"/>
    <w:rsid w:val="00146BA4"/>
    <w:rsid w:val="001479A6"/>
    <w:rsid w:val="00153240"/>
    <w:rsid w:val="00153909"/>
    <w:rsid w:val="001542B7"/>
    <w:rsid w:val="001642A8"/>
    <w:rsid w:val="00167A1A"/>
    <w:rsid w:val="001701A4"/>
    <w:rsid w:val="00170858"/>
    <w:rsid w:val="00171171"/>
    <w:rsid w:val="00172EA7"/>
    <w:rsid w:val="001825A9"/>
    <w:rsid w:val="00182851"/>
    <w:rsid w:val="00185C45"/>
    <w:rsid w:val="001909EE"/>
    <w:rsid w:val="001910C2"/>
    <w:rsid w:val="00191FA6"/>
    <w:rsid w:val="001961A4"/>
    <w:rsid w:val="00196B1E"/>
    <w:rsid w:val="001A1809"/>
    <w:rsid w:val="001A4270"/>
    <w:rsid w:val="001A6A19"/>
    <w:rsid w:val="001A7E1F"/>
    <w:rsid w:val="001B00DA"/>
    <w:rsid w:val="001B08C7"/>
    <w:rsid w:val="001B36AC"/>
    <w:rsid w:val="001B4286"/>
    <w:rsid w:val="001B5CE5"/>
    <w:rsid w:val="001B741A"/>
    <w:rsid w:val="001B77E5"/>
    <w:rsid w:val="001C006B"/>
    <w:rsid w:val="001C082C"/>
    <w:rsid w:val="001C30B2"/>
    <w:rsid w:val="001C32C6"/>
    <w:rsid w:val="001C377C"/>
    <w:rsid w:val="001C6AEB"/>
    <w:rsid w:val="001C6B36"/>
    <w:rsid w:val="001C6F0B"/>
    <w:rsid w:val="001D1847"/>
    <w:rsid w:val="001E2C6E"/>
    <w:rsid w:val="001E7E96"/>
    <w:rsid w:val="001F0C88"/>
    <w:rsid w:val="001F3B34"/>
    <w:rsid w:val="001F6685"/>
    <w:rsid w:val="0020088B"/>
    <w:rsid w:val="002008FB"/>
    <w:rsid w:val="00201883"/>
    <w:rsid w:val="0020460A"/>
    <w:rsid w:val="00204748"/>
    <w:rsid w:val="00204EFC"/>
    <w:rsid w:val="00206474"/>
    <w:rsid w:val="00211905"/>
    <w:rsid w:val="00215445"/>
    <w:rsid w:val="002156ED"/>
    <w:rsid w:val="002179BD"/>
    <w:rsid w:val="0022071E"/>
    <w:rsid w:val="002242A6"/>
    <w:rsid w:val="002253F0"/>
    <w:rsid w:val="002258F7"/>
    <w:rsid w:val="00231547"/>
    <w:rsid w:val="00232750"/>
    <w:rsid w:val="00240BB8"/>
    <w:rsid w:val="00241CA8"/>
    <w:rsid w:val="00243574"/>
    <w:rsid w:val="00243A4F"/>
    <w:rsid w:val="002531C6"/>
    <w:rsid w:val="0025400A"/>
    <w:rsid w:val="002607F1"/>
    <w:rsid w:val="00261BCD"/>
    <w:rsid w:val="00263E18"/>
    <w:rsid w:val="00265F54"/>
    <w:rsid w:val="00266185"/>
    <w:rsid w:val="00266A02"/>
    <w:rsid w:val="00271E41"/>
    <w:rsid w:val="002724F1"/>
    <w:rsid w:val="0027298B"/>
    <w:rsid w:val="00273187"/>
    <w:rsid w:val="002746CC"/>
    <w:rsid w:val="00274CA0"/>
    <w:rsid w:val="00274DE5"/>
    <w:rsid w:val="002805E0"/>
    <w:rsid w:val="00282117"/>
    <w:rsid w:val="0028515C"/>
    <w:rsid w:val="00285ACA"/>
    <w:rsid w:val="00286638"/>
    <w:rsid w:val="00292BB5"/>
    <w:rsid w:val="00292BFF"/>
    <w:rsid w:val="00294030"/>
    <w:rsid w:val="002957EA"/>
    <w:rsid w:val="00295E16"/>
    <w:rsid w:val="00296988"/>
    <w:rsid w:val="00296B72"/>
    <w:rsid w:val="002971F2"/>
    <w:rsid w:val="002A2769"/>
    <w:rsid w:val="002A296F"/>
    <w:rsid w:val="002A36FF"/>
    <w:rsid w:val="002B03E8"/>
    <w:rsid w:val="002B1262"/>
    <w:rsid w:val="002B20BC"/>
    <w:rsid w:val="002B372D"/>
    <w:rsid w:val="002B3CD5"/>
    <w:rsid w:val="002C08CF"/>
    <w:rsid w:val="002C1B27"/>
    <w:rsid w:val="002C259C"/>
    <w:rsid w:val="002C2C41"/>
    <w:rsid w:val="002C3E4F"/>
    <w:rsid w:val="002C54D6"/>
    <w:rsid w:val="002C5A1A"/>
    <w:rsid w:val="002D0359"/>
    <w:rsid w:val="002D13F6"/>
    <w:rsid w:val="002D1481"/>
    <w:rsid w:val="002D1D5F"/>
    <w:rsid w:val="002D40CD"/>
    <w:rsid w:val="002D4F77"/>
    <w:rsid w:val="002D58F6"/>
    <w:rsid w:val="002E137E"/>
    <w:rsid w:val="002E32F9"/>
    <w:rsid w:val="002E3A54"/>
    <w:rsid w:val="002F2386"/>
    <w:rsid w:val="002F2A47"/>
    <w:rsid w:val="002F4159"/>
    <w:rsid w:val="002F4719"/>
    <w:rsid w:val="002F5DFD"/>
    <w:rsid w:val="00303D08"/>
    <w:rsid w:val="00313559"/>
    <w:rsid w:val="003135C8"/>
    <w:rsid w:val="0032082C"/>
    <w:rsid w:val="003277D9"/>
    <w:rsid w:val="00333664"/>
    <w:rsid w:val="0033501A"/>
    <w:rsid w:val="003360AA"/>
    <w:rsid w:val="00340C28"/>
    <w:rsid w:val="0034144B"/>
    <w:rsid w:val="00344EAB"/>
    <w:rsid w:val="00350048"/>
    <w:rsid w:val="0035381A"/>
    <w:rsid w:val="003548CB"/>
    <w:rsid w:val="003663CF"/>
    <w:rsid w:val="003677B2"/>
    <w:rsid w:val="003705E5"/>
    <w:rsid w:val="003777B5"/>
    <w:rsid w:val="00377D2A"/>
    <w:rsid w:val="00380B71"/>
    <w:rsid w:val="00382562"/>
    <w:rsid w:val="003833E3"/>
    <w:rsid w:val="003846AA"/>
    <w:rsid w:val="003851FE"/>
    <w:rsid w:val="00390927"/>
    <w:rsid w:val="003951DB"/>
    <w:rsid w:val="003A0AD6"/>
    <w:rsid w:val="003A63E8"/>
    <w:rsid w:val="003A6CC4"/>
    <w:rsid w:val="003A7EF4"/>
    <w:rsid w:val="003B1B4D"/>
    <w:rsid w:val="003B3E7B"/>
    <w:rsid w:val="003B457F"/>
    <w:rsid w:val="003B5C8B"/>
    <w:rsid w:val="003B70F7"/>
    <w:rsid w:val="003C144C"/>
    <w:rsid w:val="003C3868"/>
    <w:rsid w:val="003C7135"/>
    <w:rsid w:val="003D0BE8"/>
    <w:rsid w:val="003D1A47"/>
    <w:rsid w:val="003D25DA"/>
    <w:rsid w:val="003D29DD"/>
    <w:rsid w:val="003D38D5"/>
    <w:rsid w:val="003D5D8D"/>
    <w:rsid w:val="003E1DA4"/>
    <w:rsid w:val="003E7439"/>
    <w:rsid w:val="003E7723"/>
    <w:rsid w:val="003E7DE6"/>
    <w:rsid w:val="003F00F1"/>
    <w:rsid w:val="003F59C0"/>
    <w:rsid w:val="00401F46"/>
    <w:rsid w:val="0040203C"/>
    <w:rsid w:val="00405071"/>
    <w:rsid w:val="0041675D"/>
    <w:rsid w:val="00420626"/>
    <w:rsid w:val="00420D0E"/>
    <w:rsid w:val="004225DE"/>
    <w:rsid w:val="00423430"/>
    <w:rsid w:val="0042798A"/>
    <w:rsid w:val="004279F0"/>
    <w:rsid w:val="004312E0"/>
    <w:rsid w:val="00431977"/>
    <w:rsid w:val="00436547"/>
    <w:rsid w:val="00437B14"/>
    <w:rsid w:val="00437D8C"/>
    <w:rsid w:val="00440B3D"/>
    <w:rsid w:val="0044296F"/>
    <w:rsid w:val="00443883"/>
    <w:rsid w:val="00450742"/>
    <w:rsid w:val="004516EB"/>
    <w:rsid w:val="00452F11"/>
    <w:rsid w:val="00453CDD"/>
    <w:rsid w:val="0045498F"/>
    <w:rsid w:val="0045692C"/>
    <w:rsid w:val="00457C18"/>
    <w:rsid w:val="00460D49"/>
    <w:rsid w:val="00460EF4"/>
    <w:rsid w:val="0046536A"/>
    <w:rsid w:val="00466528"/>
    <w:rsid w:val="00470672"/>
    <w:rsid w:val="004727D3"/>
    <w:rsid w:val="00474E51"/>
    <w:rsid w:val="00475919"/>
    <w:rsid w:val="00476138"/>
    <w:rsid w:val="00477090"/>
    <w:rsid w:val="004776D2"/>
    <w:rsid w:val="004810AF"/>
    <w:rsid w:val="00481902"/>
    <w:rsid w:val="00481DEF"/>
    <w:rsid w:val="004838F1"/>
    <w:rsid w:val="00483E38"/>
    <w:rsid w:val="0048633C"/>
    <w:rsid w:val="00493A89"/>
    <w:rsid w:val="00493B04"/>
    <w:rsid w:val="004949C7"/>
    <w:rsid w:val="00494A5D"/>
    <w:rsid w:val="0049607A"/>
    <w:rsid w:val="004A3C63"/>
    <w:rsid w:val="004A6C2A"/>
    <w:rsid w:val="004A7D10"/>
    <w:rsid w:val="004B01E8"/>
    <w:rsid w:val="004B2241"/>
    <w:rsid w:val="004C07A1"/>
    <w:rsid w:val="004C3257"/>
    <w:rsid w:val="004C3725"/>
    <w:rsid w:val="004D2E7D"/>
    <w:rsid w:val="004D407F"/>
    <w:rsid w:val="004D5F41"/>
    <w:rsid w:val="004D7D6B"/>
    <w:rsid w:val="004E00D5"/>
    <w:rsid w:val="004E22D8"/>
    <w:rsid w:val="004E3752"/>
    <w:rsid w:val="004E4E16"/>
    <w:rsid w:val="004E64E0"/>
    <w:rsid w:val="004E65F8"/>
    <w:rsid w:val="004F0FED"/>
    <w:rsid w:val="004F1586"/>
    <w:rsid w:val="004F1640"/>
    <w:rsid w:val="004F39FA"/>
    <w:rsid w:val="004F67BA"/>
    <w:rsid w:val="00503D4F"/>
    <w:rsid w:val="00504952"/>
    <w:rsid w:val="005062C7"/>
    <w:rsid w:val="00506731"/>
    <w:rsid w:val="0051006E"/>
    <w:rsid w:val="005105FF"/>
    <w:rsid w:val="0051137A"/>
    <w:rsid w:val="00511498"/>
    <w:rsid w:val="00511C73"/>
    <w:rsid w:val="00511DAB"/>
    <w:rsid w:val="005136C1"/>
    <w:rsid w:val="0051752C"/>
    <w:rsid w:val="00526349"/>
    <w:rsid w:val="00526379"/>
    <w:rsid w:val="00530C93"/>
    <w:rsid w:val="00532822"/>
    <w:rsid w:val="005351B6"/>
    <w:rsid w:val="00535E5C"/>
    <w:rsid w:val="00541449"/>
    <w:rsid w:val="00543867"/>
    <w:rsid w:val="005447D6"/>
    <w:rsid w:val="00551FDC"/>
    <w:rsid w:val="00556DC5"/>
    <w:rsid w:val="005638E5"/>
    <w:rsid w:val="00564FC1"/>
    <w:rsid w:val="005670D0"/>
    <w:rsid w:val="005701CE"/>
    <w:rsid w:val="00570D01"/>
    <w:rsid w:val="00575104"/>
    <w:rsid w:val="00577BD7"/>
    <w:rsid w:val="00581B33"/>
    <w:rsid w:val="00582FE7"/>
    <w:rsid w:val="005830C6"/>
    <w:rsid w:val="00583753"/>
    <w:rsid w:val="00583AB7"/>
    <w:rsid w:val="00585784"/>
    <w:rsid w:val="00585B1A"/>
    <w:rsid w:val="00591A17"/>
    <w:rsid w:val="00592C2A"/>
    <w:rsid w:val="005A2A3D"/>
    <w:rsid w:val="005A361B"/>
    <w:rsid w:val="005A6103"/>
    <w:rsid w:val="005A7395"/>
    <w:rsid w:val="005A7705"/>
    <w:rsid w:val="005A7AE7"/>
    <w:rsid w:val="005B1809"/>
    <w:rsid w:val="005B18CC"/>
    <w:rsid w:val="005B1F10"/>
    <w:rsid w:val="005B39A1"/>
    <w:rsid w:val="005B4FAC"/>
    <w:rsid w:val="005C3DB0"/>
    <w:rsid w:val="005C768C"/>
    <w:rsid w:val="005C793D"/>
    <w:rsid w:val="005D2CCE"/>
    <w:rsid w:val="005D6DE7"/>
    <w:rsid w:val="005E1EA9"/>
    <w:rsid w:val="005E394F"/>
    <w:rsid w:val="005E668C"/>
    <w:rsid w:val="005E6A86"/>
    <w:rsid w:val="005E7084"/>
    <w:rsid w:val="005F24B1"/>
    <w:rsid w:val="005F3412"/>
    <w:rsid w:val="005F774A"/>
    <w:rsid w:val="006062C2"/>
    <w:rsid w:val="0061225B"/>
    <w:rsid w:val="0061254D"/>
    <w:rsid w:val="00615733"/>
    <w:rsid w:val="00623C66"/>
    <w:rsid w:val="00625BB7"/>
    <w:rsid w:val="00631C7A"/>
    <w:rsid w:val="0063238E"/>
    <w:rsid w:val="006330C3"/>
    <w:rsid w:val="00633691"/>
    <w:rsid w:val="00636F6D"/>
    <w:rsid w:val="00643B4D"/>
    <w:rsid w:val="00650C92"/>
    <w:rsid w:val="006514E6"/>
    <w:rsid w:val="00655D4B"/>
    <w:rsid w:val="006569EB"/>
    <w:rsid w:val="006573A7"/>
    <w:rsid w:val="0065745C"/>
    <w:rsid w:val="00664A1E"/>
    <w:rsid w:val="00665538"/>
    <w:rsid w:val="00670B72"/>
    <w:rsid w:val="00672FA8"/>
    <w:rsid w:val="00674257"/>
    <w:rsid w:val="006758C8"/>
    <w:rsid w:val="0067659D"/>
    <w:rsid w:val="00676C06"/>
    <w:rsid w:val="00677240"/>
    <w:rsid w:val="006772F2"/>
    <w:rsid w:val="00677321"/>
    <w:rsid w:val="0067783E"/>
    <w:rsid w:val="00681566"/>
    <w:rsid w:val="00683F63"/>
    <w:rsid w:val="00691D35"/>
    <w:rsid w:val="0069321E"/>
    <w:rsid w:val="00697206"/>
    <w:rsid w:val="006974D2"/>
    <w:rsid w:val="00697C47"/>
    <w:rsid w:val="006A4865"/>
    <w:rsid w:val="006A49E3"/>
    <w:rsid w:val="006A4E82"/>
    <w:rsid w:val="006A5091"/>
    <w:rsid w:val="006A5732"/>
    <w:rsid w:val="006B211F"/>
    <w:rsid w:val="006B2CA1"/>
    <w:rsid w:val="006B392B"/>
    <w:rsid w:val="006B41FC"/>
    <w:rsid w:val="006B539B"/>
    <w:rsid w:val="006B7032"/>
    <w:rsid w:val="006B74E2"/>
    <w:rsid w:val="006C0B8E"/>
    <w:rsid w:val="006C1051"/>
    <w:rsid w:val="006C596F"/>
    <w:rsid w:val="006C6A4B"/>
    <w:rsid w:val="006D35CE"/>
    <w:rsid w:val="006D377C"/>
    <w:rsid w:val="006D6165"/>
    <w:rsid w:val="006D64FC"/>
    <w:rsid w:val="006D79A2"/>
    <w:rsid w:val="006D7E28"/>
    <w:rsid w:val="006E0483"/>
    <w:rsid w:val="006E12CE"/>
    <w:rsid w:val="006E1D02"/>
    <w:rsid w:val="006E22FC"/>
    <w:rsid w:val="006E2FCF"/>
    <w:rsid w:val="006E36F3"/>
    <w:rsid w:val="006F0A81"/>
    <w:rsid w:val="006F22BB"/>
    <w:rsid w:val="006F47AE"/>
    <w:rsid w:val="006F58DA"/>
    <w:rsid w:val="0070070D"/>
    <w:rsid w:val="00701773"/>
    <w:rsid w:val="00701A0D"/>
    <w:rsid w:val="00705986"/>
    <w:rsid w:val="00706FF8"/>
    <w:rsid w:val="00707730"/>
    <w:rsid w:val="00707C7F"/>
    <w:rsid w:val="00712188"/>
    <w:rsid w:val="0071365B"/>
    <w:rsid w:val="007152E1"/>
    <w:rsid w:val="00716C76"/>
    <w:rsid w:val="00717D58"/>
    <w:rsid w:val="00721B75"/>
    <w:rsid w:val="00722795"/>
    <w:rsid w:val="00730157"/>
    <w:rsid w:val="007308AA"/>
    <w:rsid w:val="00731344"/>
    <w:rsid w:val="007323CD"/>
    <w:rsid w:val="007336EC"/>
    <w:rsid w:val="00733B94"/>
    <w:rsid w:val="00734C42"/>
    <w:rsid w:val="007363A7"/>
    <w:rsid w:val="00736B75"/>
    <w:rsid w:val="0073795C"/>
    <w:rsid w:val="00746050"/>
    <w:rsid w:val="00746564"/>
    <w:rsid w:val="00747E18"/>
    <w:rsid w:val="00750AB1"/>
    <w:rsid w:val="007517FD"/>
    <w:rsid w:val="0075293C"/>
    <w:rsid w:val="00753187"/>
    <w:rsid w:val="00756047"/>
    <w:rsid w:val="007567B7"/>
    <w:rsid w:val="007639B9"/>
    <w:rsid w:val="00763BCD"/>
    <w:rsid w:val="00765C81"/>
    <w:rsid w:val="00765CA6"/>
    <w:rsid w:val="00765ECD"/>
    <w:rsid w:val="00770B5F"/>
    <w:rsid w:val="00771C8E"/>
    <w:rsid w:val="007741BA"/>
    <w:rsid w:val="00774519"/>
    <w:rsid w:val="00780718"/>
    <w:rsid w:val="007818C3"/>
    <w:rsid w:val="00784133"/>
    <w:rsid w:val="00785706"/>
    <w:rsid w:val="00787165"/>
    <w:rsid w:val="0079151F"/>
    <w:rsid w:val="0079667B"/>
    <w:rsid w:val="0079671A"/>
    <w:rsid w:val="0079685D"/>
    <w:rsid w:val="007A003F"/>
    <w:rsid w:val="007A06C2"/>
    <w:rsid w:val="007A0931"/>
    <w:rsid w:val="007A1450"/>
    <w:rsid w:val="007A15AF"/>
    <w:rsid w:val="007B2062"/>
    <w:rsid w:val="007B3396"/>
    <w:rsid w:val="007C09F5"/>
    <w:rsid w:val="007C1B48"/>
    <w:rsid w:val="007C20B4"/>
    <w:rsid w:val="007C40F7"/>
    <w:rsid w:val="007C679D"/>
    <w:rsid w:val="007D0ABB"/>
    <w:rsid w:val="007D19C3"/>
    <w:rsid w:val="007D214A"/>
    <w:rsid w:val="007D3C45"/>
    <w:rsid w:val="007D40C7"/>
    <w:rsid w:val="007D6319"/>
    <w:rsid w:val="007D7608"/>
    <w:rsid w:val="007E0FB3"/>
    <w:rsid w:val="007E13F3"/>
    <w:rsid w:val="007E4F31"/>
    <w:rsid w:val="007E5A43"/>
    <w:rsid w:val="007E6D76"/>
    <w:rsid w:val="007E79C4"/>
    <w:rsid w:val="007F16AC"/>
    <w:rsid w:val="007F54CD"/>
    <w:rsid w:val="00803CB5"/>
    <w:rsid w:val="008044F9"/>
    <w:rsid w:val="008068B7"/>
    <w:rsid w:val="00810F42"/>
    <w:rsid w:val="00812B00"/>
    <w:rsid w:val="008144C4"/>
    <w:rsid w:val="0081517C"/>
    <w:rsid w:val="00815C53"/>
    <w:rsid w:val="0081626F"/>
    <w:rsid w:val="00816B45"/>
    <w:rsid w:val="0081764C"/>
    <w:rsid w:val="00820511"/>
    <w:rsid w:val="0082176A"/>
    <w:rsid w:val="00822E9F"/>
    <w:rsid w:val="00826271"/>
    <w:rsid w:val="00826B21"/>
    <w:rsid w:val="00833B11"/>
    <w:rsid w:val="0083480A"/>
    <w:rsid w:val="00837503"/>
    <w:rsid w:val="00850BF3"/>
    <w:rsid w:val="00852FE9"/>
    <w:rsid w:val="00853F97"/>
    <w:rsid w:val="008632B2"/>
    <w:rsid w:val="00864AF7"/>
    <w:rsid w:val="008662B9"/>
    <w:rsid w:val="008715DC"/>
    <w:rsid w:val="00876031"/>
    <w:rsid w:val="00876D6E"/>
    <w:rsid w:val="00877AA2"/>
    <w:rsid w:val="0088066E"/>
    <w:rsid w:val="00881D5F"/>
    <w:rsid w:val="0088467A"/>
    <w:rsid w:val="00887B0A"/>
    <w:rsid w:val="00894285"/>
    <w:rsid w:val="008960C2"/>
    <w:rsid w:val="0089628E"/>
    <w:rsid w:val="008A062D"/>
    <w:rsid w:val="008A390E"/>
    <w:rsid w:val="008B1CD4"/>
    <w:rsid w:val="008B2B53"/>
    <w:rsid w:val="008B54EB"/>
    <w:rsid w:val="008C046D"/>
    <w:rsid w:val="008C07DC"/>
    <w:rsid w:val="008C1CA0"/>
    <w:rsid w:val="008C5916"/>
    <w:rsid w:val="008C715D"/>
    <w:rsid w:val="008D2BD5"/>
    <w:rsid w:val="008D31BC"/>
    <w:rsid w:val="008D5ACD"/>
    <w:rsid w:val="008E0651"/>
    <w:rsid w:val="008E0830"/>
    <w:rsid w:val="008E289C"/>
    <w:rsid w:val="008E73FC"/>
    <w:rsid w:val="008F021F"/>
    <w:rsid w:val="008F127E"/>
    <w:rsid w:val="008F14E4"/>
    <w:rsid w:val="008F4021"/>
    <w:rsid w:val="008F5901"/>
    <w:rsid w:val="008F6581"/>
    <w:rsid w:val="00906635"/>
    <w:rsid w:val="009109E1"/>
    <w:rsid w:val="00913A8D"/>
    <w:rsid w:val="00915ACC"/>
    <w:rsid w:val="00920352"/>
    <w:rsid w:val="00921779"/>
    <w:rsid w:val="00921AA5"/>
    <w:rsid w:val="00921B2D"/>
    <w:rsid w:val="00922EF6"/>
    <w:rsid w:val="009276B8"/>
    <w:rsid w:val="00932476"/>
    <w:rsid w:val="00932DC6"/>
    <w:rsid w:val="009348C2"/>
    <w:rsid w:val="009353B6"/>
    <w:rsid w:val="00937885"/>
    <w:rsid w:val="00937D17"/>
    <w:rsid w:val="00937EBD"/>
    <w:rsid w:val="00940724"/>
    <w:rsid w:val="00941073"/>
    <w:rsid w:val="00941F10"/>
    <w:rsid w:val="0094329E"/>
    <w:rsid w:val="00943BCD"/>
    <w:rsid w:val="00943C5D"/>
    <w:rsid w:val="00944049"/>
    <w:rsid w:val="0094606E"/>
    <w:rsid w:val="00951B9E"/>
    <w:rsid w:val="00953A1E"/>
    <w:rsid w:val="00955004"/>
    <w:rsid w:val="00955549"/>
    <w:rsid w:val="0095651E"/>
    <w:rsid w:val="0095705E"/>
    <w:rsid w:val="00960799"/>
    <w:rsid w:val="0096119C"/>
    <w:rsid w:val="00965236"/>
    <w:rsid w:val="00971266"/>
    <w:rsid w:val="009717BA"/>
    <w:rsid w:val="00974586"/>
    <w:rsid w:val="009766E8"/>
    <w:rsid w:val="00981E2B"/>
    <w:rsid w:val="00982F86"/>
    <w:rsid w:val="00983448"/>
    <w:rsid w:val="00983678"/>
    <w:rsid w:val="009856D4"/>
    <w:rsid w:val="009872A0"/>
    <w:rsid w:val="00987419"/>
    <w:rsid w:val="009908CD"/>
    <w:rsid w:val="00996184"/>
    <w:rsid w:val="009A0ED7"/>
    <w:rsid w:val="009A11D8"/>
    <w:rsid w:val="009A1ACE"/>
    <w:rsid w:val="009A58BF"/>
    <w:rsid w:val="009B382B"/>
    <w:rsid w:val="009B50C5"/>
    <w:rsid w:val="009B67F0"/>
    <w:rsid w:val="009B7680"/>
    <w:rsid w:val="009C1602"/>
    <w:rsid w:val="009C3105"/>
    <w:rsid w:val="009C353B"/>
    <w:rsid w:val="009C5C1B"/>
    <w:rsid w:val="009C7277"/>
    <w:rsid w:val="009D552B"/>
    <w:rsid w:val="009D69EF"/>
    <w:rsid w:val="009E0E69"/>
    <w:rsid w:val="009E20E2"/>
    <w:rsid w:val="009E2FF5"/>
    <w:rsid w:val="009E6AFA"/>
    <w:rsid w:val="009E76C2"/>
    <w:rsid w:val="009F209A"/>
    <w:rsid w:val="009F5559"/>
    <w:rsid w:val="009F7FC8"/>
    <w:rsid w:val="00A00E70"/>
    <w:rsid w:val="00A02452"/>
    <w:rsid w:val="00A04007"/>
    <w:rsid w:val="00A07275"/>
    <w:rsid w:val="00A0776B"/>
    <w:rsid w:val="00A1114F"/>
    <w:rsid w:val="00A1131C"/>
    <w:rsid w:val="00A11355"/>
    <w:rsid w:val="00A1145C"/>
    <w:rsid w:val="00A12532"/>
    <w:rsid w:val="00A16900"/>
    <w:rsid w:val="00A172FB"/>
    <w:rsid w:val="00A177AF"/>
    <w:rsid w:val="00A178D1"/>
    <w:rsid w:val="00A21E72"/>
    <w:rsid w:val="00A23A02"/>
    <w:rsid w:val="00A23F00"/>
    <w:rsid w:val="00A26550"/>
    <w:rsid w:val="00A26CB8"/>
    <w:rsid w:val="00A26F58"/>
    <w:rsid w:val="00A27BB3"/>
    <w:rsid w:val="00A32606"/>
    <w:rsid w:val="00A3625D"/>
    <w:rsid w:val="00A4141B"/>
    <w:rsid w:val="00A433A7"/>
    <w:rsid w:val="00A45AFD"/>
    <w:rsid w:val="00A50E93"/>
    <w:rsid w:val="00A5178D"/>
    <w:rsid w:val="00A542FF"/>
    <w:rsid w:val="00A54EC4"/>
    <w:rsid w:val="00A629F4"/>
    <w:rsid w:val="00A66EC1"/>
    <w:rsid w:val="00A679F8"/>
    <w:rsid w:val="00A7164D"/>
    <w:rsid w:val="00A771ED"/>
    <w:rsid w:val="00A80312"/>
    <w:rsid w:val="00A813B4"/>
    <w:rsid w:val="00A81C38"/>
    <w:rsid w:val="00A84DFE"/>
    <w:rsid w:val="00A855C9"/>
    <w:rsid w:val="00A86474"/>
    <w:rsid w:val="00A87DD4"/>
    <w:rsid w:val="00A90635"/>
    <w:rsid w:val="00A92E01"/>
    <w:rsid w:val="00A93DAF"/>
    <w:rsid w:val="00A95354"/>
    <w:rsid w:val="00A975AF"/>
    <w:rsid w:val="00A976BC"/>
    <w:rsid w:val="00A97FB7"/>
    <w:rsid w:val="00AA0553"/>
    <w:rsid w:val="00AA3CCF"/>
    <w:rsid w:val="00AA40D8"/>
    <w:rsid w:val="00AB046A"/>
    <w:rsid w:val="00AB10AA"/>
    <w:rsid w:val="00AB4806"/>
    <w:rsid w:val="00AB5709"/>
    <w:rsid w:val="00AB7630"/>
    <w:rsid w:val="00AC1172"/>
    <w:rsid w:val="00AC18F3"/>
    <w:rsid w:val="00AC354A"/>
    <w:rsid w:val="00AC585D"/>
    <w:rsid w:val="00AC6C70"/>
    <w:rsid w:val="00AC6CF0"/>
    <w:rsid w:val="00AD5FAC"/>
    <w:rsid w:val="00AD6D56"/>
    <w:rsid w:val="00AD7318"/>
    <w:rsid w:val="00AE0E44"/>
    <w:rsid w:val="00AE22A1"/>
    <w:rsid w:val="00AE3909"/>
    <w:rsid w:val="00AE4BBA"/>
    <w:rsid w:val="00AF13DC"/>
    <w:rsid w:val="00AF5010"/>
    <w:rsid w:val="00AF79D1"/>
    <w:rsid w:val="00B0240E"/>
    <w:rsid w:val="00B02426"/>
    <w:rsid w:val="00B061EE"/>
    <w:rsid w:val="00B069A2"/>
    <w:rsid w:val="00B11EEE"/>
    <w:rsid w:val="00B13D7D"/>
    <w:rsid w:val="00B158BE"/>
    <w:rsid w:val="00B17075"/>
    <w:rsid w:val="00B209DC"/>
    <w:rsid w:val="00B24A15"/>
    <w:rsid w:val="00B3084C"/>
    <w:rsid w:val="00B30D27"/>
    <w:rsid w:val="00B30DA1"/>
    <w:rsid w:val="00B33C0E"/>
    <w:rsid w:val="00B340D1"/>
    <w:rsid w:val="00B35829"/>
    <w:rsid w:val="00B365C1"/>
    <w:rsid w:val="00B377F8"/>
    <w:rsid w:val="00B37B3F"/>
    <w:rsid w:val="00B405C0"/>
    <w:rsid w:val="00B43A89"/>
    <w:rsid w:val="00B452F8"/>
    <w:rsid w:val="00B54F23"/>
    <w:rsid w:val="00B54FE3"/>
    <w:rsid w:val="00B56CCB"/>
    <w:rsid w:val="00B57D4B"/>
    <w:rsid w:val="00B61348"/>
    <w:rsid w:val="00B6158D"/>
    <w:rsid w:val="00B6372C"/>
    <w:rsid w:val="00B67A05"/>
    <w:rsid w:val="00B70F0E"/>
    <w:rsid w:val="00B7292B"/>
    <w:rsid w:val="00B744EF"/>
    <w:rsid w:val="00B75DEF"/>
    <w:rsid w:val="00B774E6"/>
    <w:rsid w:val="00B81822"/>
    <w:rsid w:val="00B84D03"/>
    <w:rsid w:val="00B85D4D"/>
    <w:rsid w:val="00B86D88"/>
    <w:rsid w:val="00B870FE"/>
    <w:rsid w:val="00B951F2"/>
    <w:rsid w:val="00B95BED"/>
    <w:rsid w:val="00BA2781"/>
    <w:rsid w:val="00BA325E"/>
    <w:rsid w:val="00BA5D5F"/>
    <w:rsid w:val="00BB2430"/>
    <w:rsid w:val="00BB3DD2"/>
    <w:rsid w:val="00BB4D86"/>
    <w:rsid w:val="00BC123A"/>
    <w:rsid w:val="00BC3A49"/>
    <w:rsid w:val="00BC4173"/>
    <w:rsid w:val="00BC4399"/>
    <w:rsid w:val="00BC4A4B"/>
    <w:rsid w:val="00BC5424"/>
    <w:rsid w:val="00BC55D8"/>
    <w:rsid w:val="00BC69C5"/>
    <w:rsid w:val="00BD0699"/>
    <w:rsid w:val="00BD0A85"/>
    <w:rsid w:val="00BD34A2"/>
    <w:rsid w:val="00BE6BA2"/>
    <w:rsid w:val="00BF0D2E"/>
    <w:rsid w:val="00BF1D29"/>
    <w:rsid w:val="00BF2DBD"/>
    <w:rsid w:val="00BF4314"/>
    <w:rsid w:val="00C0022D"/>
    <w:rsid w:val="00C01719"/>
    <w:rsid w:val="00C017AD"/>
    <w:rsid w:val="00C03E9C"/>
    <w:rsid w:val="00C050E8"/>
    <w:rsid w:val="00C11EE7"/>
    <w:rsid w:val="00C1323F"/>
    <w:rsid w:val="00C1440B"/>
    <w:rsid w:val="00C148CC"/>
    <w:rsid w:val="00C14E5E"/>
    <w:rsid w:val="00C1664D"/>
    <w:rsid w:val="00C175A7"/>
    <w:rsid w:val="00C22803"/>
    <w:rsid w:val="00C24893"/>
    <w:rsid w:val="00C26D96"/>
    <w:rsid w:val="00C34459"/>
    <w:rsid w:val="00C3668C"/>
    <w:rsid w:val="00C41300"/>
    <w:rsid w:val="00C41B51"/>
    <w:rsid w:val="00C524A9"/>
    <w:rsid w:val="00C52572"/>
    <w:rsid w:val="00C54A95"/>
    <w:rsid w:val="00C5560C"/>
    <w:rsid w:val="00C62553"/>
    <w:rsid w:val="00C63C65"/>
    <w:rsid w:val="00C65FDF"/>
    <w:rsid w:val="00C67772"/>
    <w:rsid w:val="00C71749"/>
    <w:rsid w:val="00C81D05"/>
    <w:rsid w:val="00C82CDA"/>
    <w:rsid w:val="00C83E9A"/>
    <w:rsid w:val="00C852C3"/>
    <w:rsid w:val="00C86BBB"/>
    <w:rsid w:val="00C90479"/>
    <w:rsid w:val="00C909D3"/>
    <w:rsid w:val="00C91D3E"/>
    <w:rsid w:val="00C925F5"/>
    <w:rsid w:val="00C9311F"/>
    <w:rsid w:val="00C94B35"/>
    <w:rsid w:val="00C94D65"/>
    <w:rsid w:val="00C9662F"/>
    <w:rsid w:val="00C96DBB"/>
    <w:rsid w:val="00C977F0"/>
    <w:rsid w:val="00CA43ED"/>
    <w:rsid w:val="00CA6D46"/>
    <w:rsid w:val="00CB0F4D"/>
    <w:rsid w:val="00CB4F5F"/>
    <w:rsid w:val="00CB6687"/>
    <w:rsid w:val="00CB66E4"/>
    <w:rsid w:val="00CC0251"/>
    <w:rsid w:val="00CC44A2"/>
    <w:rsid w:val="00CC6487"/>
    <w:rsid w:val="00CD16B9"/>
    <w:rsid w:val="00CD4BDA"/>
    <w:rsid w:val="00CD4C18"/>
    <w:rsid w:val="00CD5A79"/>
    <w:rsid w:val="00CD7194"/>
    <w:rsid w:val="00CE0CA1"/>
    <w:rsid w:val="00CE41A0"/>
    <w:rsid w:val="00CE4815"/>
    <w:rsid w:val="00CE6882"/>
    <w:rsid w:val="00CE781F"/>
    <w:rsid w:val="00CF5473"/>
    <w:rsid w:val="00CF7AE8"/>
    <w:rsid w:val="00CF7E1C"/>
    <w:rsid w:val="00D01057"/>
    <w:rsid w:val="00D01F68"/>
    <w:rsid w:val="00D03230"/>
    <w:rsid w:val="00D04CD7"/>
    <w:rsid w:val="00D064F7"/>
    <w:rsid w:val="00D1158A"/>
    <w:rsid w:val="00D11B99"/>
    <w:rsid w:val="00D1334F"/>
    <w:rsid w:val="00D134E4"/>
    <w:rsid w:val="00D165E5"/>
    <w:rsid w:val="00D20CA7"/>
    <w:rsid w:val="00D22308"/>
    <w:rsid w:val="00D24659"/>
    <w:rsid w:val="00D2497E"/>
    <w:rsid w:val="00D25DA4"/>
    <w:rsid w:val="00D26670"/>
    <w:rsid w:val="00D26F6B"/>
    <w:rsid w:val="00D35AB0"/>
    <w:rsid w:val="00D375EF"/>
    <w:rsid w:val="00D37DA2"/>
    <w:rsid w:val="00D4277E"/>
    <w:rsid w:val="00D42B09"/>
    <w:rsid w:val="00D46FF3"/>
    <w:rsid w:val="00D50F14"/>
    <w:rsid w:val="00D52B44"/>
    <w:rsid w:val="00D60BD4"/>
    <w:rsid w:val="00D63A45"/>
    <w:rsid w:val="00D64ED5"/>
    <w:rsid w:val="00D70707"/>
    <w:rsid w:val="00D71754"/>
    <w:rsid w:val="00D721C0"/>
    <w:rsid w:val="00D7425E"/>
    <w:rsid w:val="00D74971"/>
    <w:rsid w:val="00D74C8F"/>
    <w:rsid w:val="00D75C8B"/>
    <w:rsid w:val="00D7754E"/>
    <w:rsid w:val="00D776A7"/>
    <w:rsid w:val="00D8172B"/>
    <w:rsid w:val="00D8186B"/>
    <w:rsid w:val="00D81A69"/>
    <w:rsid w:val="00D90EA9"/>
    <w:rsid w:val="00D92183"/>
    <w:rsid w:val="00D957A3"/>
    <w:rsid w:val="00D978BC"/>
    <w:rsid w:val="00DA2D5F"/>
    <w:rsid w:val="00DA4BB8"/>
    <w:rsid w:val="00DB2D25"/>
    <w:rsid w:val="00DB5741"/>
    <w:rsid w:val="00DB709B"/>
    <w:rsid w:val="00DC3F91"/>
    <w:rsid w:val="00DC4DC0"/>
    <w:rsid w:val="00DD0B35"/>
    <w:rsid w:val="00DD26CB"/>
    <w:rsid w:val="00DD6691"/>
    <w:rsid w:val="00DD67F5"/>
    <w:rsid w:val="00DE158B"/>
    <w:rsid w:val="00DE1EF6"/>
    <w:rsid w:val="00DE43A8"/>
    <w:rsid w:val="00DE5F8B"/>
    <w:rsid w:val="00DE7F17"/>
    <w:rsid w:val="00DF2E0E"/>
    <w:rsid w:val="00DF4314"/>
    <w:rsid w:val="00DF5E39"/>
    <w:rsid w:val="00E0230D"/>
    <w:rsid w:val="00E03343"/>
    <w:rsid w:val="00E06033"/>
    <w:rsid w:val="00E06D77"/>
    <w:rsid w:val="00E1272C"/>
    <w:rsid w:val="00E1374C"/>
    <w:rsid w:val="00E13C66"/>
    <w:rsid w:val="00E13CFF"/>
    <w:rsid w:val="00E16CC5"/>
    <w:rsid w:val="00E176BE"/>
    <w:rsid w:val="00E20C5A"/>
    <w:rsid w:val="00E22F77"/>
    <w:rsid w:val="00E26C88"/>
    <w:rsid w:val="00E34574"/>
    <w:rsid w:val="00E3565F"/>
    <w:rsid w:val="00E43F3D"/>
    <w:rsid w:val="00E44AB5"/>
    <w:rsid w:val="00E451D5"/>
    <w:rsid w:val="00E4677F"/>
    <w:rsid w:val="00E52937"/>
    <w:rsid w:val="00E54ABB"/>
    <w:rsid w:val="00E568B2"/>
    <w:rsid w:val="00E60145"/>
    <w:rsid w:val="00E60D5C"/>
    <w:rsid w:val="00E61597"/>
    <w:rsid w:val="00E61AC5"/>
    <w:rsid w:val="00E67535"/>
    <w:rsid w:val="00E703C7"/>
    <w:rsid w:val="00E70934"/>
    <w:rsid w:val="00E72303"/>
    <w:rsid w:val="00E76D7D"/>
    <w:rsid w:val="00E77665"/>
    <w:rsid w:val="00E81B6E"/>
    <w:rsid w:val="00E81BA8"/>
    <w:rsid w:val="00E81EE0"/>
    <w:rsid w:val="00E83066"/>
    <w:rsid w:val="00E91934"/>
    <w:rsid w:val="00E91D72"/>
    <w:rsid w:val="00EA0D19"/>
    <w:rsid w:val="00EA22A1"/>
    <w:rsid w:val="00EA4A72"/>
    <w:rsid w:val="00EA6BE7"/>
    <w:rsid w:val="00EB4088"/>
    <w:rsid w:val="00EB44DD"/>
    <w:rsid w:val="00EC2810"/>
    <w:rsid w:val="00ED1A05"/>
    <w:rsid w:val="00ED48CB"/>
    <w:rsid w:val="00ED665A"/>
    <w:rsid w:val="00ED75D7"/>
    <w:rsid w:val="00ED7850"/>
    <w:rsid w:val="00EE14B9"/>
    <w:rsid w:val="00EE1DC5"/>
    <w:rsid w:val="00EE23C7"/>
    <w:rsid w:val="00EE3D74"/>
    <w:rsid w:val="00EE509A"/>
    <w:rsid w:val="00EE73A6"/>
    <w:rsid w:val="00EF3951"/>
    <w:rsid w:val="00EF3B5C"/>
    <w:rsid w:val="00EF484B"/>
    <w:rsid w:val="00EF4FBA"/>
    <w:rsid w:val="00EF54EF"/>
    <w:rsid w:val="00EF5AE8"/>
    <w:rsid w:val="00EF618A"/>
    <w:rsid w:val="00EF6CDF"/>
    <w:rsid w:val="00F00A97"/>
    <w:rsid w:val="00F011DA"/>
    <w:rsid w:val="00F01375"/>
    <w:rsid w:val="00F02A1C"/>
    <w:rsid w:val="00F07AA4"/>
    <w:rsid w:val="00F12115"/>
    <w:rsid w:val="00F122BE"/>
    <w:rsid w:val="00F167F3"/>
    <w:rsid w:val="00F20947"/>
    <w:rsid w:val="00F22CBD"/>
    <w:rsid w:val="00F23DD2"/>
    <w:rsid w:val="00F26FF4"/>
    <w:rsid w:val="00F27AB9"/>
    <w:rsid w:val="00F307B3"/>
    <w:rsid w:val="00F30EB0"/>
    <w:rsid w:val="00F31CA7"/>
    <w:rsid w:val="00F32A85"/>
    <w:rsid w:val="00F3426C"/>
    <w:rsid w:val="00F3590A"/>
    <w:rsid w:val="00F37FA0"/>
    <w:rsid w:val="00F47F07"/>
    <w:rsid w:val="00F50C4C"/>
    <w:rsid w:val="00F51BD5"/>
    <w:rsid w:val="00F52CCE"/>
    <w:rsid w:val="00F548CD"/>
    <w:rsid w:val="00F55AF4"/>
    <w:rsid w:val="00F60512"/>
    <w:rsid w:val="00F61CE5"/>
    <w:rsid w:val="00F61F32"/>
    <w:rsid w:val="00F62A76"/>
    <w:rsid w:val="00F631E8"/>
    <w:rsid w:val="00F65469"/>
    <w:rsid w:val="00F70610"/>
    <w:rsid w:val="00F72709"/>
    <w:rsid w:val="00F7379F"/>
    <w:rsid w:val="00F82F17"/>
    <w:rsid w:val="00F83932"/>
    <w:rsid w:val="00F84CF3"/>
    <w:rsid w:val="00F86257"/>
    <w:rsid w:val="00F900A0"/>
    <w:rsid w:val="00F91265"/>
    <w:rsid w:val="00F919E2"/>
    <w:rsid w:val="00F9215C"/>
    <w:rsid w:val="00F9317F"/>
    <w:rsid w:val="00F95923"/>
    <w:rsid w:val="00F9685F"/>
    <w:rsid w:val="00F96B82"/>
    <w:rsid w:val="00F96FED"/>
    <w:rsid w:val="00FA0769"/>
    <w:rsid w:val="00FA297D"/>
    <w:rsid w:val="00FA2DEC"/>
    <w:rsid w:val="00FA7DAA"/>
    <w:rsid w:val="00FB1D3C"/>
    <w:rsid w:val="00FB2EE3"/>
    <w:rsid w:val="00FB4383"/>
    <w:rsid w:val="00FB5550"/>
    <w:rsid w:val="00FB756D"/>
    <w:rsid w:val="00FC5315"/>
    <w:rsid w:val="00FC5E42"/>
    <w:rsid w:val="00FC64F9"/>
    <w:rsid w:val="00FD0A3B"/>
    <w:rsid w:val="00FD1578"/>
    <w:rsid w:val="00FD339E"/>
    <w:rsid w:val="00FD35E9"/>
    <w:rsid w:val="00FD3C78"/>
    <w:rsid w:val="00FD593E"/>
    <w:rsid w:val="00FD60F4"/>
    <w:rsid w:val="00FE3C3F"/>
    <w:rsid w:val="00FE5ED6"/>
    <w:rsid w:val="00FE738A"/>
    <w:rsid w:val="00FF205B"/>
    <w:rsid w:val="00FF4C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90D5B"/>
  <w15:docId w15:val="{0FDED196-7884-4264-BE61-C49029A1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before="60" w:after="6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934"/>
    <w:pPr>
      <w:spacing w:before="0" w:after="240"/>
      <w:jc w:val="both"/>
    </w:pPr>
    <w:rPr>
      <w:rFonts w:ascii="Arial" w:eastAsia="Times New Roman" w:hAnsi="Arial" w:cs="Arial"/>
    </w:rPr>
  </w:style>
  <w:style w:type="paragraph" w:styleId="Heading1">
    <w:name w:val="heading 1"/>
    <w:aliases w:val="1,BMS Heading 1,Bold 18,CMG H1,Fraser Heading 1,H1,Head1,Heading 1 - Do not use,Heading X,Heading apps,Heading1,Hoofdstukkop,ICL Title,Lev 1,PA Chapter,PARA1,Project 1,RFS,Section,Section Head,Title 1,a,h1,lev1,margin,section"/>
    <w:basedOn w:val="Normal"/>
    <w:next w:val="Paragraph1"/>
    <w:link w:val="Heading1Char"/>
    <w:qFormat/>
    <w:rsid w:val="00CC0251"/>
    <w:pPr>
      <w:keepNext/>
      <w:numPr>
        <w:numId w:val="7"/>
      </w:numPr>
      <w:tabs>
        <w:tab w:val="left" w:pos="964"/>
      </w:tabs>
      <w:outlineLvl w:val="0"/>
    </w:pPr>
    <w:rPr>
      <w:rFonts w:eastAsiaTheme="majorEastAsia"/>
      <w:b/>
      <w:bCs/>
      <w:caps/>
    </w:rPr>
  </w:style>
  <w:style w:type="paragraph" w:styleId="Heading2">
    <w:name w:val="heading 2"/>
    <w:aliases w:val="2,21,ASAPHeading 2,Bold 14,H,H2,H21,H22,H23,H24,H25,H26,H27,H28,H29,Head2A,Heading 2a,Headline 2,L2,Lev 2,Major,Numbered - 2,PA Major Section,PARA2,Paragraafkop,Reset numbering,S Heading,S Heading 2,ctf345-2,h 3,h2,hd2,head2nd,l2,level2,nmhd2"/>
    <w:basedOn w:val="Normal"/>
    <w:next w:val="Paragraph2"/>
    <w:link w:val="Heading2Char"/>
    <w:qFormat/>
    <w:rsid w:val="00CC0251"/>
    <w:pPr>
      <w:keepNext/>
      <w:numPr>
        <w:ilvl w:val="1"/>
        <w:numId w:val="7"/>
      </w:numPr>
      <w:tabs>
        <w:tab w:val="left" w:pos="964"/>
      </w:tabs>
      <w:outlineLvl w:val="1"/>
    </w:pPr>
    <w:rPr>
      <w:rFonts w:eastAsiaTheme="majorEastAsia"/>
      <w:b/>
      <w:bCs/>
    </w:rPr>
  </w:style>
  <w:style w:type="paragraph" w:styleId="Heading3">
    <w:name w:val="heading 3"/>
    <w:aliases w:val="(Alt+3),(Alt+3)1,(Alt+3)11,(Alt+3)12,(Alt+3)13,(Alt+3)14,(Alt+3)15,(Alt+3)16,(Alt+3)2,(Alt+3)21,(Alt+3)22,(Alt+3)23,(Alt+3)24,(Alt+3)25,(Alt+3)3,(Alt+3)4,(Alt+3)5,(Alt+3)6,(Alt+3)7,(Alt+3)8,H3,H3 Char,Lev 3,Subparagraafkop,c,h3"/>
    <w:basedOn w:val="Normal"/>
    <w:next w:val="Paragraph3"/>
    <w:link w:val="Heading3Char"/>
    <w:qFormat/>
    <w:rsid w:val="0088467A"/>
    <w:pPr>
      <w:keepNext/>
      <w:numPr>
        <w:ilvl w:val="2"/>
        <w:numId w:val="7"/>
      </w:numPr>
      <w:outlineLvl w:val="2"/>
    </w:pPr>
    <w:rPr>
      <w:rFonts w:eastAsiaTheme="majorEastAsia"/>
      <w:b/>
      <w:bCs/>
      <w:color w:val="000000" w:themeColor="text1"/>
    </w:rPr>
  </w:style>
  <w:style w:type="paragraph" w:styleId="Heading4">
    <w:name w:val="heading 4"/>
    <w:aliases w:val="(Alt+4),(Alt+4)1,(Alt+4)11,(Alt+4)2,(Alt+4)21,(Alt+4)3,(Alt+4)31,(Alt+4)4,(Alt+4)5,(Alt+4)6,First Subheading,H4,H4 Char,H41,H411,H412,H42,H421,H43,H431,H44,H45,H46,Level 2 - a,PA Micro Section,PARA4,alpha,dash,h4,level 4,level4"/>
    <w:basedOn w:val="Normal"/>
    <w:next w:val="Paragraph4"/>
    <w:link w:val="Heading4Char"/>
    <w:qFormat/>
    <w:rsid w:val="0088467A"/>
    <w:pPr>
      <w:keepNext/>
      <w:numPr>
        <w:ilvl w:val="3"/>
        <w:numId w:val="7"/>
      </w:numPr>
      <w:outlineLvl w:val="3"/>
    </w:pPr>
    <w:rPr>
      <w:rFonts w:eastAsiaTheme="majorEastAsia"/>
      <w:b/>
      <w:bCs/>
      <w:color w:val="000000" w:themeColor="text1"/>
    </w:rPr>
  </w:style>
  <w:style w:type="paragraph" w:styleId="Heading5">
    <w:name w:val="heading 5"/>
    <w:aliases w:val="(1),H5,Lev 5,Level 3 - i,Numbered - 5,Second Subheading,h5,level 5,test"/>
    <w:basedOn w:val="Normal"/>
    <w:next w:val="Normal"/>
    <w:link w:val="Heading5Char"/>
    <w:uiPriority w:val="9"/>
    <w:qFormat/>
    <w:rsid w:val="0088467A"/>
    <w:pPr>
      <w:keepNext/>
      <w:numPr>
        <w:ilvl w:val="4"/>
        <w:numId w:val="7"/>
      </w:numPr>
      <w:outlineLvl w:val="4"/>
    </w:pPr>
    <w:rPr>
      <w:rFonts w:eastAsiaTheme="majorEastAsia" w:cstheme="majorBidi"/>
    </w:rPr>
  </w:style>
  <w:style w:type="paragraph" w:styleId="Heading6">
    <w:name w:val="heading 6"/>
    <w:aliases w:val="(A),H6,Legal Level 1.,Lev 6,Marginal,Third Subheading,h6,level 6"/>
    <w:basedOn w:val="Normal"/>
    <w:next w:val="Normal"/>
    <w:link w:val="Heading6Char"/>
    <w:uiPriority w:val="9"/>
    <w:unhideWhenUsed/>
    <w:qFormat/>
    <w:rsid w:val="0081517C"/>
    <w:pPr>
      <w:tabs>
        <w:tab w:val="num" w:pos="2835"/>
      </w:tabs>
      <w:ind w:left="2835" w:hanging="567"/>
      <w:outlineLvl w:val="5"/>
    </w:pPr>
    <w:rPr>
      <w:rFonts w:cs="Times New Roman"/>
      <w:bCs/>
      <w:sz w:val="20"/>
      <w:lang w:val="en-GB" w:eastAsia="zh-CN"/>
    </w:rPr>
  </w:style>
  <w:style w:type="paragraph" w:styleId="Heading7">
    <w:name w:val="heading 7"/>
    <w:aliases w:val="h7"/>
    <w:basedOn w:val="Normal"/>
    <w:next w:val="Normal"/>
    <w:link w:val="Heading7Char"/>
    <w:uiPriority w:val="9"/>
    <w:qFormat/>
    <w:rsid w:val="00E26C88"/>
    <w:pPr>
      <w:keepNext/>
      <w:keepLines/>
      <w:numPr>
        <w:numId w:val="4"/>
      </w:numPr>
      <w:ind w:left="0" w:firstLine="0"/>
      <w:jc w:val="center"/>
      <w:outlineLvl w:val="6"/>
    </w:pPr>
    <w:rPr>
      <w:rFonts w:eastAsiaTheme="majorEastAsia" w:cstheme="majorBidi"/>
      <w:b/>
      <w:iCs/>
      <w:caps/>
    </w:rPr>
  </w:style>
  <w:style w:type="paragraph" w:styleId="Heading8">
    <w:name w:val="heading 8"/>
    <w:aliases w:val="h8"/>
    <w:basedOn w:val="Normal"/>
    <w:next w:val="Normal"/>
    <w:link w:val="Heading8Char"/>
    <w:uiPriority w:val="9"/>
    <w:semiHidden/>
    <w:unhideWhenUsed/>
    <w:qFormat/>
    <w:rsid w:val="0081517C"/>
    <w:pPr>
      <w:tabs>
        <w:tab w:val="num" w:pos="3969"/>
      </w:tabs>
      <w:ind w:left="3969" w:hanging="567"/>
      <w:outlineLvl w:val="7"/>
    </w:pPr>
    <w:rPr>
      <w:rFonts w:eastAsia="SimSun" w:cs="Times New Roman"/>
      <w:iCs/>
      <w:sz w:val="20"/>
      <w:szCs w:val="24"/>
      <w:lang w:val="en-GB" w:eastAsia="zh-CN"/>
    </w:rPr>
  </w:style>
  <w:style w:type="paragraph" w:styleId="Heading9">
    <w:name w:val="heading 9"/>
    <w:aliases w:val="h9"/>
    <w:basedOn w:val="Normal"/>
    <w:next w:val="Normal"/>
    <w:link w:val="Heading9Char"/>
    <w:uiPriority w:val="9"/>
    <w:semiHidden/>
    <w:unhideWhenUsed/>
    <w:qFormat/>
    <w:rsid w:val="0081517C"/>
    <w:pPr>
      <w:tabs>
        <w:tab w:val="num" w:pos="4536"/>
      </w:tabs>
      <w:ind w:left="4536" w:hanging="567"/>
      <w:outlineLvl w:val="8"/>
    </w:pPr>
    <w:rPr>
      <w:rFonts w:eastAsia="SimSun"/>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550"/>
    <w:pPr>
      <w:tabs>
        <w:tab w:val="center" w:pos="4513"/>
        <w:tab w:val="right" w:pos="9026"/>
      </w:tabs>
    </w:pPr>
  </w:style>
  <w:style w:type="character" w:customStyle="1" w:styleId="HeaderChar">
    <w:name w:val="Header Char"/>
    <w:basedOn w:val="DefaultParagraphFont"/>
    <w:link w:val="Header"/>
    <w:uiPriority w:val="99"/>
    <w:rsid w:val="00092124"/>
  </w:style>
  <w:style w:type="paragraph" w:styleId="Footer">
    <w:name w:val="footer"/>
    <w:basedOn w:val="Normal"/>
    <w:link w:val="FooterChar"/>
    <w:uiPriority w:val="99"/>
    <w:rsid w:val="00E91934"/>
    <w:pPr>
      <w:tabs>
        <w:tab w:val="center" w:pos="4513"/>
        <w:tab w:val="right" w:pos="9026"/>
      </w:tabs>
      <w:spacing w:after="0"/>
    </w:pPr>
    <w:rPr>
      <w:sz w:val="18"/>
    </w:rPr>
  </w:style>
  <w:style w:type="character" w:customStyle="1" w:styleId="FooterChar">
    <w:name w:val="Footer Char"/>
    <w:basedOn w:val="DefaultParagraphFont"/>
    <w:link w:val="Footer"/>
    <w:uiPriority w:val="99"/>
    <w:rsid w:val="00E91934"/>
    <w:rPr>
      <w:rFonts w:ascii="Arial" w:eastAsia="Times New Roman" w:hAnsi="Arial" w:cs="Arial"/>
      <w:sz w:val="18"/>
    </w:rPr>
  </w:style>
  <w:style w:type="character" w:styleId="PageNumber">
    <w:name w:val="page number"/>
    <w:semiHidden/>
    <w:rsid w:val="00FB5550"/>
    <w:rPr>
      <w:rFonts w:ascii="Arial" w:hAnsi="Arial"/>
      <w:sz w:val="20"/>
    </w:rPr>
  </w:style>
  <w:style w:type="paragraph" w:styleId="BalloonText">
    <w:name w:val="Balloon Text"/>
    <w:basedOn w:val="Normal"/>
    <w:link w:val="BalloonTextChar"/>
    <w:uiPriority w:val="99"/>
    <w:semiHidden/>
    <w:rsid w:val="00FB5550"/>
    <w:rPr>
      <w:rFonts w:ascii="Tahoma" w:hAnsi="Tahoma" w:cs="Tahoma"/>
      <w:sz w:val="16"/>
      <w:szCs w:val="16"/>
    </w:rPr>
  </w:style>
  <w:style w:type="character" w:customStyle="1" w:styleId="BalloonTextChar">
    <w:name w:val="Balloon Text Char"/>
    <w:basedOn w:val="DefaultParagraphFont"/>
    <w:link w:val="BalloonText"/>
    <w:uiPriority w:val="99"/>
    <w:semiHidden/>
    <w:rsid w:val="00092124"/>
    <w:rPr>
      <w:rFonts w:ascii="Tahoma" w:hAnsi="Tahoma" w:cs="Tahoma"/>
      <w:sz w:val="16"/>
      <w:szCs w:val="16"/>
    </w:rPr>
  </w:style>
  <w:style w:type="character" w:styleId="Hyperlink">
    <w:name w:val="Hyperlink"/>
    <w:basedOn w:val="DefaultParagraphFont"/>
    <w:uiPriority w:val="99"/>
    <w:rsid w:val="004C07A1"/>
    <w:rPr>
      <w:color w:val="0000FF" w:themeColor="hyperlink"/>
      <w:u w:val="single"/>
    </w:rPr>
  </w:style>
  <w:style w:type="paragraph" w:styleId="EndnoteText">
    <w:name w:val="endnote text"/>
    <w:basedOn w:val="Normal"/>
    <w:link w:val="EndnoteTextChar"/>
    <w:uiPriority w:val="99"/>
    <w:semiHidden/>
    <w:rsid w:val="00420D0E"/>
    <w:rPr>
      <w:sz w:val="20"/>
      <w:szCs w:val="20"/>
    </w:rPr>
  </w:style>
  <w:style w:type="character" w:customStyle="1" w:styleId="EndnoteTextChar">
    <w:name w:val="Endnote Text Char"/>
    <w:basedOn w:val="DefaultParagraphFont"/>
    <w:link w:val="EndnoteText"/>
    <w:uiPriority w:val="99"/>
    <w:semiHidden/>
    <w:rsid w:val="00092124"/>
    <w:rPr>
      <w:sz w:val="20"/>
      <w:szCs w:val="20"/>
    </w:rPr>
  </w:style>
  <w:style w:type="character" w:styleId="EndnoteReference">
    <w:name w:val="endnote reference"/>
    <w:basedOn w:val="DefaultParagraphFont"/>
    <w:uiPriority w:val="99"/>
    <w:semiHidden/>
    <w:rsid w:val="00420D0E"/>
    <w:rPr>
      <w:vertAlign w:val="superscript"/>
    </w:rPr>
  </w:style>
  <w:style w:type="table" w:styleId="TableGrid">
    <w:name w:val="Table Grid"/>
    <w:basedOn w:val="TableNormal"/>
    <w:uiPriority w:val="59"/>
    <w:rsid w:val="0061225B"/>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BMS Heading 1 Char,Bold 18 Char,CMG H1 Char,Fraser Heading 1 Char,H1 Char,Head1 Char,Heading 1 - Do not use Char,Heading X Char,Heading apps Char,Heading1 Char,Hoofdstukkop Char,ICL Title Char,Lev 1 Char,PA Chapter Char,PARA1 Char"/>
    <w:basedOn w:val="DefaultParagraphFont"/>
    <w:link w:val="Heading1"/>
    <w:uiPriority w:val="9"/>
    <w:rsid w:val="00CC0251"/>
    <w:rPr>
      <w:rFonts w:ascii="Arial" w:eastAsiaTheme="majorEastAsia" w:hAnsi="Arial" w:cs="Arial"/>
      <w:b/>
      <w:bCs/>
      <w:caps/>
    </w:rPr>
  </w:style>
  <w:style w:type="character" w:customStyle="1" w:styleId="Italics">
    <w:name w:val="Italics"/>
    <w:basedOn w:val="DefaultParagraphFont"/>
    <w:uiPriority w:val="1"/>
    <w:qFormat/>
    <w:rsid w:val="00F07AA4"/>
    <w:rPr>
      <w:i/>
    </w:rPr>
  </w:style>
  <w:style w:type="paragraph" w:customStyle="1" w:styleId="DelMethod">
    <w:name w:val="Del Method"/>
    <w:basedOn w:val="Normal"/>
    <w:qFormat/>
    <w:rsid w:val="00D776A7"/>
    <w:rPr>
      <w:b/>
      <w:caps/>
    </w:rPr>
  </w:style>
  <w:style w:type="paragraph" w:customStyle="1" w:styleId="Marked">
    <w:name w:val="Marked"/>
    <w:basedOn w:val="Normal"/>
    <w:qFormat/>
    <w:rsid w:val="009766E8"/>
    <w:pPr>
      <w:jc w:val="center"/>
    </w:pPr>
    <w:rPr>
      <w:b/>
      <w:caps/>
    </w:rPr>
  </w:style>
  <w:style w:type="paragraph" w:customStyle="1" w:styleId="Address">
    <w:name w:val="Address"/>
    <w:basedOn w:val="Normal"/>
    <w:qFormat/>
    <w:rsid w:val="0073795C"/>
  </w:style>
  <w:style w:type="paragraph" w:customStyle="1" w:styleId="NormalBody">
    <w:name w:val="Normal Body"/>
    <w:basedOn w:val="Normal"/>
    <w:autoRedefine/>
    <w:semiHidden/>
    <w:qFormat/>
    <w:rsid w:val="0073795C"/>
  </w:style>
  <w:style w:type="paragraph" w:customStyle="1" w:styleId="Bullets-Symbols">
    <w:name w:val="Bullets - Symbols"/>
    <w:basedOn w:val="ListBullet"/>
    <w:qFormat/>
    <w:rsid w:val="000C0045"/>
  </w:style>
  <w:style w:type="paragraph" w:customStyle="1" w:styleId="Paragraph1">
    <w:name w:val="Paragraph 1"/>
    <w:basedOn w:val="Normal"/>
    <w:link w:val="Paragraph1Char"/>
    <w:qFormat/>
    <w:rsid w:val="0088467A"/>
    <w:pPr>
      <w:ind w:left="964"/>
    </w:pPr>
  </w:style>
  <w:style w:type="paragraph" w:customStyle="1" w:styleId="Quotation">
    <w:name w:val="Quotation"/>
    <w:basedOn w:val="Normal"/>
    <w:qFormat/>
    <w:rsid w:val="008F5901"/>
    <w:pPr>
      <w:ind w:left="1928"/>
    </w:pPr>
    <w:rPr>
      <w:i/>
      <w:lang w:val="en-GB"/>
    </w:rPr>
  </w:style>
  <w:style w:type="paragraph" w:customStyle="1" w:styleId="SignatureAuthor">
    <w:name w:val="Signature Author"/>
    <w:basedOn w:val="Normal"/>
    <w:qFormat/>
    <w:rsid w:val="00F167F3"/>
    <w:pPr>
      <w:spacing w:after="720"/>
    </w:pPr>
  </w:style>
  <w:style w:type="paragraph" w:customStyle="1" w:styleId="NoLineSpacing">
    <w:name w:val="No Line Spacing"/>
    <w:basedOn w:val="NormalBody"/>
    <w:qFormat/>
    <w:rsid w:val="00E70934"/>
  </w:style>
  <w:style w:type="paragraph" w:customStyle="1" w:styleId="MHC">
    <w:name w:val="MHC"/>
    <w:basedOn w:val="Normal"/>
    <w:qFormat/>
    <w:rsid w:val="00C050E8"/>
    <w:rPr>
      <w:caps/>
    </w:rPr>
  </w:style>
  <w:style w:type="paragraph" w:customStyle="1" w:styleId="Matter">
    <w:name w:val="Matter"/>
    <w:basedOn w:val="Normal"/>
    <w:qFormat/>
    <w:rsid w:val="008A062D"/>
    <w:pPr>
      <w:spacing w:after="480"/>
    </w:pPr>
    <w:rPr>
      <w:b/>
    </w:rPr>
  </w:style>
  <w:style w:type="character" w:customStyle="1" w:styleId="Bold">
    <w:name w:val="Bold"/>
    <w:basedOn w:val="DefaultParagraphFont"/>
    <w:qFormat/>
    <w:rsid w:val="008A062D"/>
    <w:rPr>
      <w:b/>
    </w:rPr>
  </w:style>
  <w:style w:type="character" w:customStyle="1" w:styleId="Paragraph1Char">
    <w:name w:val="Paragraph 1 Char"/>
    <w:basedOn w:val="DefaultParagraphFont"/>
    <w:link w:val="Paragraph1"/>
    <w:rsid w:val="0088467A"/>
    <w:rPr>
      <w:rFonts w:ascii="Arial" w:eastAsia="Times New Roman" w:hAnsi="Arial" w:cs="Arial"/>
    </w:rPr>
  </w:style>
  <w:style w:type="paragraph" w:customStyle="1" w:styleId="Paragraph2">
    <w:name w:val="Paragraph 2"/>
    <w:basedOn w:val="Paragraph1"/>
    <w:qFormat/>
    <w:rsid w:val="0088467A"/>
  </w:style>
  <w:style w:type="paragraph" w:customStyle="1" w:styleId="Paragraph3">
    <w:name w:val="Paragraph 3"/>
    <w:basedOn w:val="Paragraph2"/>
    <w:qFormat/>
    <w:rsid w:val="0088467A"/>
    <w:pPr>
      <w:ind w:left="1928"/>
    </w:pPr>
  </w:style>
  <w:style w:type="paragraph" w:customStyle="1" w:styleId="Paragraph4">
    <w:name w:val="Paragraph 4"/>
    <w:basedOn w:val="Paragraph3"/>
    <w:qFormat/>
    <w:rsid w:val="0088467A"/>
    <w:pPr>
      <w:ind w:left="2892"/>
    </w:pPr>
  </w:style>
  <w:style w:type="numbering" w:customStyle="1" w:styleId="Headings">
    <w:name w:val="Headings"/>
    <w:uiPriority w:val="99"/>
    <w:rsid w:val="0088467A"/>
    <w:pPr>
      <w:numPr>
        <w:numId w:val="1"/>
      </w:numPr>
    </w:pPr>
  </w:style>
  <w:style w:type="character" w:customStyle="1" w:styleId="Heading2Char">
    <w:name w:val="Heading 2 Char"/>
    <w:aliases w:val="2 Char,21 Char,ASAPHeading 2 Char,Bold 14 Char,H Char,H2 Char,H21 Char,H22 Char,H23 Char,H24 Char,H25 Char,H26 Char,H27 Char,H28 Char,H29 Char,Head2A Char,Heading 2a Char,Headline 2 Char,L2 Char,Lev 2 Char,Major Char,Numbered - 2 Char"/>
    <w:basedOn w:val="DefaultParagraphFont"/>
    <w:link w:val="Heading2"/>
    <w:uiPriority w:val="9"/>
    <w:rsid w:val="00CC0251"/>
    <w:rPr>
      <w:rFonts w:ascii="Arial" w:eastAsiaTheme="majorEastAsia" w:hAnsi="Arial" w:cs="Arial"/>
      <w:b/>
      <w:bCs/>
    </w:rPr>
  </w:style>
  <w:style w:type="character" w:customStyle="1" w:styleId="Heading3Char">
    <w:name w:val="Heading 3 Char"/>
    <w:aliases w:val="(Alt+3) Char,(Alt+3)1 Char,(Alt+3)11 Char,(Alt+3)12 Char,(Alt+3)13 Char,(Alt+3)14 Char,(Alt+3)15 Char,(Alt+3)16 Char,(Alt+3)2 Char,(Alt+3)21 Char,(Alt+3)22 Char,(Alt+3)23 Char,(Alt+3)24 Char,(Alt+3)25 Char,(Alt+3)3 Char,(Alt+3)4 Char"/>
    <w:basedOn w:val="DefaultParagraphFont"/>
    <w:link w:val="Heading3"/>
    <w:uiPriority w:val="9"/>
    <w:rsid w:val="0088467A"/>
    <w:rPr>
      <w:rFonts w:ascii="Arial" w:eastAsiaTheme="majorEastAsia" w:hAnsi="Arial" w:cs="Arial"/>
      <w:b/>
      <w:bCs/>
      <w:color w:val="000000" w:themeColor="text1"/>
    </w:rPr>
  </w:style>
  <w:style w:type="character" w:customStyle="1" w:styleId="Heading4Char">
    <w:name w:val="Heading 4 Char"/>
    <w:aliases w:val="(Alt+4) Char,(Alt+4)1 Char,(Alt+4)11 Char,(Alt+4)2 Char,(Alt+4)21 Char,(Alt+4)3 Char,(Alt+4)31 Char,(Alt+4)4 Char,(Alt+4)5 Char,(Alt+4)6 Char,First Subheading Char,H4 Char1,H4 Char Char,H41 Char,H411 Char,H412 Char,H42 Char,H421 Char"/>
    <w:basedOn w:val="DefaultParagraphFont"/>
    <w:link w:val="Heading4"/>
    <w:uiPriority w:val="9"/>
    <w:rsid w:val="0088467A"/>
    <w:rPr>
      <w:rFonts w:ascii="Arial" w:eastAsiaTheme="majorEastAsia" w:hAnsi="Arial" w:cs="Arial"/>
      <w:b/>
      <w:bCs/>
      <w:color w:val="000000" w:themeColor="text1"/>
    </w:rPr>
  </w:style>
  <w:style w:type="paragraph" w:customStyle="1" w:styleId="Bullets-Numbers">
    <w:name w:val="Bullets - Numbers"/>
    <w:basedOn w:val="Normal"/>
    <w:qFormat/>
    <w:rsid w:val="00F27AB9"/>
    <w:pPr>
      <w:numPr>
        <w:numId w:val="2"/>
      </w:numPr>
      <w:ind w:left="1389"/>
      <w:contextualSpacing/>
    </w:pPr>
  </w:style>
  <w:style w:type="paragraph" w:customStyle="1" w:styleId="Bullets-Letters">
    <w:name w:val="Bullets - Letters"/>
    <w:basedOn w:val="Normal"/>
    <w:qFormat/>
    <w:rsid w:val="00F27AB9"/>
    <w:pPr>
      <w:numPr>
        <w:numId w:val="3"/>
      </w:numPr>
      <w:ind w:left="1389"/>
      <w:contextualSpacing/>
    </w:pPr>
  </w:style>
  <w:style w:type="character" w:customStyle="1" w:styleId="Heading5Char">
    <w:name w:val="Heading 5 Char"/>
    <w:aliases w:val="(1) Char,H5 Char,Lev 5 Char,Level 3 - i Char,Numbered - 5 Char,Second Subheading Char,h5 Char,level 5 Char,test Char"/>
    <w:basedOn w:val="DefaultParagraphFont"/>
    <w:link w:val="Heading5"/>
    <w:uiPriority w:val="9"/>
    <w:rsid w:val="0088467A"/>
    <w:rPr>
      <w:rFonts w:ascii="Arial" w:eastAsiaTheme="majorEastAsia" w:hAnsi="Arial" w:cstheme="majorBidi"/>
    </w:rPr>
  </w:style>
  <w:style w:type="table" w:customStyle="1" w:styleId="TableColour">
    <w:name w:val="Table Colour"/>
    <w:basedOn w:val="TableNormal"/>
    <w:uiPriority w:val="99"/>
    <w:rsid w:val="00172EA7"/>
    <w:pPr>
      <w:ind w:left="142"/>
    </w:pPr>
    <w:rPr>
      <w:rFonts w:ascii="Arial" w:hAnsi="Arial"/>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0075B0"/>
      <w:vAlign w:val="center"/>
    </w:tcPr>
    <w:tblStylePr w:type="firstRow">
      <w:rPr>
        <w:rFonts w:ascii="Arial" w:hAnsi="Arial"/>
        <w:b/>
        <w:color w:val="FFFFFF" w:themeColor="background1"/>
        <w:sz w:val="22"/>
      </w:rPr>
      <w:tblPr/>
      <w:tcPr>
        <w:shd w:val="clear" w:color="auto" w:fill="0075B0"/>
      </w:tcPr>
    </w:tblStylePr>
    <w:tblStylePr w:type="band1Horz">
      <w:tblPr/>
      <w:tcPr>
        <w:shd w:val="clear" w:color="auto" w:fill="D9D9D9" w:themeFill="background1" w:themeFillShade="D9"/>
      </w:tcPr>
    </w:tblStylePr>
    <w:tblStylePr w:type="band2Horz">
      <w:tblPr/>
      <w:tcPr>
        <w:shd w:val="clear" w:color="auto" w:fill="D9D9D9" w:themeFill="background1" w:themeFillShade="D9"/>
      </w:tcPr>
    </w:tblStylePr>
  </w:style>
  <w:style w:type="table" w:customStyle="1" w:styleId="TableBlackandWhite">
    <w:name w:val="Table Black and White"/>
    <w:basedOn w:val="TableNormal"/>
    <w:uiPriority w:val="99"/>
    <w:rsid w:val="0041675D"/>
    <w:pPr>
      <w:ind w:left="142"/>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vAlign w:val="center"/>
    </w:tcPr>
    <w:tblStylePr w:type="firstRow">
      <w:rPr>
        <w:rFonts w:ascii="Arial" w:hAnsi="Arial"/>
        <w:b/>
        <w:sz w:val="22"/>
      </w:rPr>
    </w:tblStylePr>
  </w:style>
  <w:style w:type="paragraph" w:customStyle="1" w:styleId="Copies">
    <w:name w:val="Copies"/>
    <w:basedOn w:val="NoLineSpacing"/>
    <w:next w:val="Copies2"/>
    <w:qFormat/>
    <w:rsid w:val="002D58F6"/>
    <w:pPr>
      <w:ind w:left="851" w:hanging="851"/>
    </w:pPr>
  </w:style>
  <w:style w:type="paragraph" w:customStyle="1" w:styleId="Copies2">
    <w:name w:val="Copies 2"/>
    <w:basedOn w:val="Copies"/>
    <w:qFormat/>
    <w:rsid w:val="00B209DC"/>
    <w:pPr>
      <w:ind w:left="0" w:firstLine="851"/>
    </w:pPr>
  </w:style>
  <w:style w:type="paragraph" w:styleId="ListParagraph">
    <w:name w:val="List Paragraph"/>
    <w:basedOn w:val="Normal"/>
    <w:uiPriority w:val="34"/>
    <w:qFormat/>
    <w:rsid w:val="00BC5424"/>
    <w:pPr>
      <w:ind w:left="720"/>
      <w:contextualSpacing/>
    </w:pPr>
  </w:style>
  <w:style w:type="table" w:customStyle="1" w:styleId="OurRef">
    <w:name w:val="Our Ref"/>
    <w:basedOn w:val="TableNormal"/>
    <w:uiPriority w:val="99"/>
    <w:rsid w:val="002C08CF"/>
    <w:tblPr/>
  </w:style>
  <w:style w:type="paragraph" w:styleId="Salutation">
    <w:name w:val="Salutation"/>
    <w:basedOn w:val="Normal"/>
    <w:next w:val="Normal"/>
    <w:link w:val="SalutationChar"/>
    <w:uiPriority w:val="99"/>
    <w:rsid w:val="005B4FAC"/>
  </w:style>
  <w:style w:type="character" w:customStyle="1" w:styleId="SalutationChar">
    <w:name w:val="Salutation Char"/>
    <w:basedOn w:val="DefaultParagraphFont"/>
    <w:link w:val="Salutation"/>
    <w:uiPriority w:val="99"/>
    <w:rsid w:val="005B4FAC"/>
    <w:rPr>
      <w:rFonts w:ascii="Arial" w:eastAsia="Times New Roman" w:hAnsi="Arial" w:cs="Arial"/>
    </w:rPr>
  </w:style>
  <w:style w:type="paragraph" w:styleId="TOCHeading">
    <w:name w:val="TOC Heading"/>
    <w:basedOn w:val="Marked"/>
    <w:next w:val="Normal"/>
    <w:uiPriority w:val="39"/>
    <w:qFormat/>
    <w:rsid w:val="00F9317F"/>
  </w:style>
  <w:style w:type="paragraph" w:styleId="TOC1">
    <w:name w:val="toc 1"/>
    <w:basedOn w:val="Normal"/>
    <w:next w:val="Normal"/>
    <w:autoRedefine/>
    <w:uiPriority w:val="39"/>
    <w:qFormat/>
    <w:rsid w:val="0040203C"/>
    <w:pPr>
      <w:tabs>
        <w:tab w:val="left" w:pos="964"/>
        <w:tab w:val="right" w:leader="dot" w:pos="9072"/>
      </w:tabs>
      <w:spacing w:before="120" w:after="120"/>
      <w:ind w:left="964" w:hanging="964"/>
    </w:pPr>
    <w:rPr>
      <w:caps/>
      <w:noProof/>
    </w:rPr>
  </w:style>
  <w:style w:type="paragraph" w:customStyle="1" w:styleId="N1">
    <w:name w:val="N1"/>
    <w:basedOn w:val="Heading2"/>
    <w:qFormat/>
    <w:rsid w:val="00CC0251"/>
    <w:pPr>
      <w:keepNext w:val="0"/>
    </w:pPr>
    <w:rPr>
      <w:b w:val="0"/>
    </w:rPr>
  </w:style>
  <w:style w:type="paragraph" w:customStyle="1" w:styleId="N2">
    <w:name w:val="N2"/>
    <w:basedOn w:val="Heading3"/>
    <w:qFormat/>
    <w:rsid w:val="00FA7DAA"/>
    <w:pPr>
      <w:keepNext w:val="0"/>
    </w:pPr>
    <w:rPr>
      <w:b w:val="0"/>
    </w:rPr>
  </w:style>
  <w:style w:type="paragraph" w:customStyle="1" w:styleId="N3">
    <w:name w:val="N3"/>
    <w:basedOn w:val="Heading4"/>
    <w:qFormat/>
    <w:rsid w:val="00FA7DAA"/>
    <w:pPr>
      <w:keepNext w:val="0"/>
    </w:pPr>
    <w:rPr>
      <w:b w:val="0"/>
    </w:rPr>
  </w:style>
  <w:style w:type="paragraph" w:customStyle="1" w:styleId="N4">
    <w:name w:val="N4"/>
    <w:basedOn w:val="Heading5"/>
    <w:qFormat/>
    <w:rsid w:val="00037C92"/>
    <w:pPr>
      <w:keepNext w:val="0"/>
      <w:tabs>
        <w:tab w:val="clear" w:pos="2892"/>
        <w:tab w:val="left" w:pos="3856"/>
      </w:tabs>
    </w:pPr>
  </w:style>
  <w:style w:type="paragraph" w:styleId="TOC2">
    <w:name w:val="toc 2"/>
    <w:basedOn w:val="Normal"/>
    <w:next w:val="Normal"/>
    <w:autoRedefine/>
    <w:uiPriority w:val="39"/>
    <w:qFormat/>
    <w:rsid w:val="0071365B"/>
    <w:pPr>
      <w:tabs>
        <w:tab w:val="left" w:pos="964"/>
        <w:tab w:val="right" w:pos="9373"/>
      </w:tabs>
      <w:spacing w:before="120" w:after="120"/>
      <w:ind w:left="964" w:hanging="964"/>
    </w:pPr>
    <w:rPr>
      <w:caps/>
    </w:rPr>
  </w:style>
  <w:style w:type="paragraph" w:styleId="TOC3">
    <w:name w:val="toc 3"/>
    <w:basedOn w:val="Normal"/>
    <w:next w:val="Normal"/>
    <w:autoRedefine/>
    <w:uiPriority w:val="39"/>
    <w:qFormat/>
    <w:rsid w:val="0040203C"/>
    <w:pPr>
      <w:tabs>
        <w:tab w:val="left" w:pos="964"/>
        <w:tab w:val="right" w:pos="9072"/>
      </w:tabs>
      <w:spacing w:before="120" w:after="120"/>
      <w:ind w:left="964" w:firstLine="964"/>
    </w:pPr>
  </w:style>
  <w:style w:type="paragraph" w:styleId="TOC4">
    <w:name w:val="toc 4"/>
    <w:basedOn w:val="Normal"/>
    <w:next w:val="Normal"/>
    <w:autoRedefine/>
    <w:uiPriority w:val="39"/>
    <w:rsid w:val="00944049"/>
    <w:pPr>
      <w:spacing w:after="100"/>
      <w:ind w:left="660"/>
    </w:pPr>
  </w:style>
  <w:style w:type="paragraph" w:styleId="TOC5">
    <w:name w:val="toc 5"/>
    <w:basedOn w:val="Normal"/>
    <w:next w:val="Normal"/>
    <w:autoRedefine/>
    <w:uiPriority w:val="39"/>
    <w:rsid w:val="00944049"/>
    <w:pPr>
      <w:spacing w:after="100"/>
      <w:ind w:left="880"/>
    </w:pPr>
  </w:style>
  <w:style w:type="paragraph" w:styleId="TOC6">
    <w:name w:val="toc 6"/>
    <w:basedOn w:val="Normal"/>
    <w:next w:val="Normal"/>
    <w:autoRedefine/>
    <w:uiPriority w:val="39"/>
    <w:rsid w:val="00944049"/>
    <w:pPr>
      <w:spacing w:after="100"/>
      <w:ind w:left="1100"/>
    </w:pPr>
  </w:style>
  <w:style w:type="paragraph" w:styleId="TOC7">
    <w:name w:val="toc 7"/>
    <w:basedOn w:val="Normal"/>
    <w:next w:val="Normal"/>
    <w:autoRedefine/>
    <w:uiPriority w:val="39"/>
    <w:rsid w:val="00944049"/>
    <w:pPr>
      <w:spacing w:after="100"/>
      <w:ind w:left="1320"/>
    </w:pPr>
  </w:style>
  <w:style w:type="paragraph" w:styleId="TOC8">
    <w:name w:val="toc 8"/>
    <w:basedOn w:val="Normal"/>
    <w:next w:val="Normal"/>
    <w:autoRedefine/>
    <w:uiPriority w:val="39"/>
    <w:rsid w:val="00944049"/>
    <w:pPr>
      <w:spacing w:after="100"/>
      <w:ind w:left="1540"/>
    </w:pPr>
  </w:style>
  <w:style w:type="paragraph" w:styleId="TOC9">
    <w:name w:val="toc 9"/>
    <w:basedOn w:val="Normal"/>
    <w:next w:val="Normal"/>
    <w:autoRedefine/>
    <w:uiPriority w:val="39"/>
    <w:rsid w:val="00944049"/>
    <w:pPr>
      <w:spacing w:after="100"/>
      <w:ind w:left="1760"/>
    </w:pPr>
  </w:style>
  <w:style w:type="paragraph" w:customStyle="1" w:styleId="Schedule">
    <w:name w:val="Schedule"/>
    <w:basedOn w:val="Normal"/>
    <w:next w:val="Normal"/>
    <w:qFormat/>
    <w:rsid w:val="00D26F6B"/>
    <w:pPr>
      <w:jc w:val="center"/>
    </w:pPr>
    <w:rPr>
      <w:b/>
      <w:caps/>
    </w:rPr>
  </w:style>
  <w:style w:type="character" w:customStyle="1" w:styleId="Heading7Char">
    <w:name w:val="Heading 7 Char"/>
    <w:aliases w:val="h7 Char"/>
    <w:basedOn w:val="DefaultParagraphFont"/>
    <w:link w:val="Heading7"/>
    <w:uiPriority w:val="9"/>
    <w:rsid w:val="00E26C88"/>
    <w:rPr>
      <w:rFonts w:ascii="Arial" w:eastAsiaTheme="majorEastAsia" w:hAnsi="Arial" w:cstheme="majorBidi"/>
      <w:b/>
      <w:iCs/>
      <w:caps/>
    </w:rPr>
  </w:style>
  <w:style w:type="paragraph" w:styleId="FootnoteText">
    <w:name w:val="footnote text"/>
    <w:basedOn w:val="Normal"/>
    <w:link w:val="FootnoteTextChar"/>
    <w:uiPriority w:val="99"/>
    <w:semiHidden/>
    <w:unhideWhenUsed/>
    <w:rsid w:val="00636F6D"/>
    <w:rPr>
      <w:rFonts w:eastAsiaTheme="minorHAnsi"/>
      <w:sz w:val="18"/>
      <w:szCs w:val="20"/>
    </w:rPr>
  </w:style>
  <w:style w:type="character" w:customStyle="1" w:styleId="FootnoteTextChar">
    <w:name w:val="Footnote Text Char"/>
    <w:basedOn w:val="DefaultParagraphFont"/>
    <w:link w:val="FootnoteText"/>
    <w:uiPriority w:val="99"/>
    <w:semiHidden/>
    <w:rsid w:val="00636F6D"/>
    <w:rPr>
      <w:rFonts w:ascii="Arial" w:hAnsi="Arial" w:cs="Arial"/>
      <w:sz w:val="18"/>
      <w:szCs w:val="20"/>
    </w:rPr>
  </w:style>
  <w:style w:type="character" w:styleId="FootnoteReference">
    <w:name w:val="footnote reference"/>
    <w:basedOn w:val="DefaultParagraphFont"/>
    <w:uiPriority w:val="99"/>
    <w:semiHidden/>
    <w:rsid w:val="00636F6D"/>
    <w:rPr>
      <w:vertAlign w:val="superscript"/>
    </w:rPr>
  </w:style>
  <w:style w:type="paragraph" w:styleId="ListBullet">
    <w:name w:val="List Bullet"/>
    <w:basedOn w:val="Normal"/>
    <w:uiPriority w:val="99"/>
    <w:semiHidden/>
    <w:rsid w:val="000C0045"/>
    <w:pPr>
      <w:numPr>
        <w:numId w:val="9"/>
      </w:numPr>
      <w:contextualSpacing/>
    </w:pPr>
  </w:style>
  <w:style w:type="paragraph" w:styleId="ListBullet2">
    <w:name w:val="List Bullet 2"/>
    <w:basedOn w:val="Normal"/>
    <w:uiPriority w:val="99"/>
    <w:semiHidden/>
    <w:rsid w:val="000C0045"/>
    <w:pPr>
      <w:numPr>
        <w:ilvl w:val="1"/>
        <w:numId w:val="9"/>
      </w:numPr>
      <w:contextualSpacing/>
    </w:pPr>
  </w:style>
  <w:style w:type="paragraph" w:styleId="ListBullet3">
    <w:name w:val="List Bullet 3"/>
    <w:basedOn w:val="Normal"/>
    <w:uiPriority w:val="99"/>
    <w:semiHidden/>
    <w:rsid w:val="000C0045"/>
    <w:pPr>
      <w:numPr>
        <w:ilvl w:val="2"/>
        <w:numId w:val="9"/>
      </w:numPr>
      <w:contextualSpacing/>
    </w:pPr>
  </w:style>
  <w:style w:type="paragraph" w:styleId="ListBullet4">
    <w:name w:val="List Bullet 4"/>
    <w:basedOn w:val="Normal"/>
    <w:uiPriority w:val="99"/>
    <w:semiHidden/>
    <w:rsid w:val="000C0045"/>
    <w:pPr>
      <w:numPr>
        <w:ilvl w:val="3"/>
        <w:numId w:val="9"/>
      </w:numPr>
      <w:contextualSpacing/>
    </w:pPr>
  </w:style>
  <w:style w:type="paragraph" w:styleId="ListBullet5">
    <w:name w:val="List Bullet 5"/>
    <w:basedOn w:val="Normal"/>
    <w:uiPriority w:val="99"/>
    <w:semiHidden/>
    <w:rsid w:val="000C0045"/>
    <w:pPr>
      <w:numPr>
        <w:ilvl w:val="4"/>
        <w:numId w:val="9"/>
      </w:numPr>
      <w:contextualSpacing/>
    </w:pPr>
  </w:style>
  <w:style w:type="numbering" w:customStyle="1" w:styleId="ListBullets">
    <w:name w:val="ListBullets"/>
    <w:uiPriority w:val="99"/>
    <w:rsid w:val="000C0045"/>
    <w:pPr>
      <w:numPr>
        <w:numId w:val="8"/>
      </w:numPr>
    </w:pPr>
  </w:style>
  <w:style w:type="character" w:customStyle="1" w:styleId="Heading6Char">
    <w:name w:val="Heading 6 Char"/>
    <w:aliases w:val="(A) Char,H6 Char,Legal Level 1. Char,Lev 6 Char,Marginal Char,Third Subheading Char,h6 Char,level 6 Char"/>
    <w:basedOn w:val="DefaultParagraphFont"/>
    <w:link w:val="Heading6"/>
    <w:uiPriority w:val="9"/>
    <w:rsid w:val="0081517C"/>
    <w:rPr>
      <w:rFonts w:ascii="Arial" w:eastAsia="Times New Roman" w:hAnsi="Arial" w:cs="Times New Roman"/>
      <w:bCs/>
      <w:sz w:val="20"/>
      <w:lang w:val="en-GB" w:eastAsia="zh-CN"/>
    </w:rPr>
  </w:style>
  <w:style w:type="character" w:customStyle="1" w:styleId="Heading8Char">
    <w:name w:val="Heading 8 Char"/>
    <w:aliases w:val="h8 Char"/>
    <w:basedOn w:val="DefaultParagraphFont"/>
    <w:link w:val="Heading8"/>
    <w:uiPriority w:val="9"/>
    <w:semiHidden/>
    <w:rsid w:val="0081517C"/>
    <w:rPr>
      <w:rFonts w:ascii="Arial" w:eastAsia="SimSun" w:hAnsi="Arial" w:cs="Times New Roman"/>
      <w:iCs/>
      <w:sz w:val="20"/>
      <w:szCs w:val="24"/>
      <w:lang w:val="en-GB" w:eastAsia="zh-CN"/>
    </w:rPr>
  </w:style>
  <w:style w:type="character" w:customStyle="1" w:styleId="Heading9Char">
    <w:name w:val="Heading 9 Char"/>
    <w:aliases w:val="h9 Char"/>
    <w:basedOn w:val="DefaultParagraphFont"/>
    <w:link w:val="Heading9"/>
    <w:uiPriority w:val="9"/>
    <w:semiHidden/>
    <w:rsid w:val="0081517C"/>
    <w:rPr>
      <w:rFonts w:ascii="Arial" w:eastAsia="SimSun" w:hAnsi="Arial" w:cs="Arial"/>
      <w:sz w:val="20"/>
      <w:lang w:val="en-GB" w:eastAsia="zh-CN"/>
    </w:rPr>
  </w:style>
  <w:style w:type="character" w:customStyle="1" w:styleId="Absatz-Standardschriftart">
    <w:name w:val="Absatz-Standardschriftart"/>
    <w:rsid w:val="0081517C"/>
  </w:style>
  <w:style w:type="character" w:customStyle="1" w:styleId="WW-Absatz-Standardschriftart">
    <w:name w:val="WW-Absatz-Standardschriftart"/>
    <w:rsid w:val="0081517C"/>
  </w:style>
  <w:style w:type="character" w:customStyle="1" w:styleId="WW-Absatz-Standardschriftart1">
    <w:name w:val="WW-Absatz-Standardschriftart1"/>
    <w:rsid w:val="0081517C"/>
  </w:style>
  <w:style w:type="character" w:customStyle="1" w:styleId="WW-Absatz-Standardschriftart11">
    <w:name w:val="WW-Absatz-Standardschriftart11"/>
    <w:rsid w:val="0081517C"/>
  </w:style>
  <w:style w:type="character" w:customStyle="1" w:styleId="WW-Absatz-Standardschriftart111">
    <w:name w:val="WW-Absatz-Standardschriftart111"/>
    <w:rsid w:val="0081517C"/>
  </w:style>
  <w:style w:type="character" w:customStyle="1" w:styleId="WW-Absatz-Standardschriftart1111">
    <w:name w:val="WW-Absatz-Standardschriftart1111"/>
    <w:rsid w:val="0081517C"/>
  </w:style>
  <w:style w:type="character" w:customStyle="1" w:styleId="WW-Absatz-Standardschriftart11111">
    <w:name w:val="WW-Absatz-Standardschriftart11111"/>
    <w:rsid w:val="0081517C"/>
  </w:style>
  <w:style w:type="character" w:customStyle="1" w:styleId="WW-Absatz-Standardschriftart111111">
    <w:name w:val="WW-Absatz-Standardschriftart111111"/>
    <w:rsid w:val="0081517C"/>
  </w:style>
  <w:style w:type="character" w:customStyle="1" w:styleId="WW-Absatz-Standardschriftart1111111">
    <w:name w:val="WW-Absatz-Standardschriftart1111111"/>
    <w:rsid w:val="0081517C"/>
  </w:style>
  <w:style w:type="character" w:customStyle="1" w:styleId="WW-DefaultParagraphFont">
    <w:name w:val="WW-Default Paragraph Font"/>
    <w:rsid w:val="0081517C"/>
  </w:style>
  <w:style w:type="character" w:styleId="CommentReference">
    <w:name w:val="annotation reference"/>
    <w:uiPriority w:val="99"/>
    <w:rsid w:val="0081517C"/>
    <w:rPr>
      <w:sz w:val="18"/>
    </w:rPr>
  </w:style>
  <w:style w:type="paragraph" w:customStyle="1" w:styleId="Heading">
    <w:name w:val="Heading"/>
    <w:basedOn w:val="Normal"/>
    <w:next w:val="BodyText"/>
    <w:rsid w:val="0081517C"/>
    <w:pPr>
      <w:keepNext/>
      <w:widowControl w:val="0"/>
      <w:suppressAutoHyphens/>
      <w:spacing w:before="240" w:after="120"/>
      <w:jc w:val="left"/>
    </w:pPr>
    <w:rPr>
      <w:rFonts w:ascii="Garamond" w:eastAsia="MS Mincho" w:hAnsi="Garamond" w:cs="Tahoma"/>
      <w:sz w:val="28"/>
      <w:szCs w:val="28"/>
      <w:lang w:val="en-US" w:eastAsia="ar-SA"/>
    </w:rPr>
  </w:style>
  <w:style w:type="paragraph" w:styleId="BodyText">
    <w:name w:val="Body Text"/>
    <w:basedOn w:val="Normal"/>
    <w:link w:val="BodyTextChar"/>
    <w:uiPriority w:val="99"/>
    <w:rsid w:val="0081517C"/>
    <w:pPr>
      <w:widowControl w:val="0"/>
      <w:suppressAutoHyphens/>
      <w:spacing w:after="0"/>
      <w:jc w:val="left"/>
    </w:pPr>
    <w:rPr>
      <w:rFonts w:cs="Times New Roman"/>
      <w:sz w:val="20"/>
      <w:szCs w:val="20"/>
      <w:lang w:val="en-US" w:eastAsia="ar-SA"/>
    </w:rPr>
  </w:style>
  <w:style w:type="character" w:customStyle="1" w:styleId="BodyTextChar">
    <w:name w:val="Body Text Char"/>
    <w:basedOn w:val="DefaultParagraphFont"/>
    <w:link w:val="BodyText"/>
    <w:uiPriority w:val="99"/>
    <w:rsid w:val="0081517C"/>
    <w:rPr>
      <w:rFonts w:ascii="Arial" w:eastAsia="Times New Roman" w:hAnsi="Arial" w:cs="Times New Roman"/>
      <w:sz w:val="20"/>
      <w:szCs w:val="20"/>
      <w:lang w:val="en-US" w:eastAsia="ar-SA"/>
    </w:rPr>
  </w:style>
  <w:style w:type="paragraph" w:styleId="List">
    <w:name w:val="List"/>
    <w:basedOn w:val="BodyText"/>
    <w:uiPriority w:val="99"/>
    <w:rsid w:val="0081517C"/>
    <w:rPr>
      <w:rFonts w:ascii="Garamond" w:hAnsi="Garamond" w:cs="Tahoma"/>
    </w:rPr>
  </w:style>
  <w:style w:type="paragraph" w:styleId="Caption">
    <w:name w:val="caption"/>
    <w:basedOn w:val="Normal"/>
    <w:uiPriority w:val="35"/>
    <w:qFormat/>
    <w:rsid w:val="0081517C"/>
    <w:pPr>
      <w:widowControl w:val="0"/>
      <w:suppressLineNumbers/>
      <w:suppressAutoHyphens/>
      <w:spacing w:before="120" w:after="120"/>
      <w:jc w:val="left"/>
    </w:pPr>
    <w:rPr>
      <w:rFonts w:ascii="Garamond" w:hAnsi="Garamond" w:cs="Tahoma"/>
      <w:i/>
      <w:iCs/>
      <w:sz w:val="24"/>
      <w:szCs w:val="24"/>
      <w:lang w:val="en-US" w:eastAsia="ar-SA"/>
    </w:rPr>
  </w:style>
  <w:style w:type="paragraph" w:customStyle="1" w:styleId="Index">
    <w:name w:val="Index"/>
    <w:basedOn w:val="Normal"/>
    <w:rsid w:val="0081517C"/>
    <w:pPr>
      <w:widowControl w:val="0"/>
      <w:suppressLineNumbers/>
      <w:suppressAutoHyphens/>
      <w:spacing w:after="0"/>
      <w:jc w:val="left"/>
    </w:pPr>
    <w:rPr>
      <w:rFonts w:ascii="Garamond" w:hAnsi="Garamond" w:cs="Tahoma"/>
      <w:sz w:val="24"/>
      <w:szCs w:val="20"/>
      <w:lang w:val="en-US" w:eastAsia="ar-SA"/>
    </w:rPr>
  </w:style>
  <w:style w:type="paragraph" w:styleId="CommentText">
    <w:name w:val="annotation text"/>
    <w:basedOn w:val="Normal"/>
    <w:link w:val="CommentTextChar"/>
    <w:uiPriority w:val="99"/>
    <w:rsid w:val="0081517C"/>
    <w:pPr>
      <w:widowControl w:val="0"/>
      <w:suppressAutoHyphens/>
      <w:spacing w:after="0"/>
      <w:jc w:val="left"/>
    </w:pPr>
    <w:rPr>
      <w:rFonts w:ascii="Times" w:hAnsi="Times" w:cs="Times New Roman"/>
      <w:sz w:val="24"/>
      <w:szCs w:val="20"/>
      <w:lang w:val="en-US" w:eastAsia="ar-SA"/>
    </w:rPr>
  </w:style>
  <w:style w:type="character" w:customStyle="1" w:styleId="CommentTextChar">
    <w:name w:val="Comment Text Char"/>
    <w:basedOn w:val="DefaultParagraphFont"/>
    <w:link w:val="CommentText"/>
    <w:uiPriority w:val="99"/>
    <w:rsid w:val="0081517C"/>
    <w:rPr>
      <w:rFonts w:ascii="Times" w:eastAsia="Times New Roman" w:hAnsi="Times" w:cs="Times New Roman"/>
      <w:sz w:val="24"/>
      <w:szCs w:val="20"/>
      <w:lang w:val="en-US" w:eastAsia="ar-SA"/>
    </w:rPr>
  </w:style>
  <w:style w:type="paragraph" w:customStyle="1" w:styleId="ACLevel1">
    <w:name w:val="AC Level 1"/>
    <w:basedOn w:val="Normal"/>
    <w:rsid w:val="0081517C"/>
    <w:pPr>
      <w:numPr>
        <w:numId w:val="11"/>
      </w:numPr>
      <w:outlineLvl w:val="0"/>
    </w:pPr>
    <w:rPr>
      <w:rFonts w:ascii="Times New Roman" w:hAnsi="Times New Roman" w:cs="Times New Roman"/>
      <w:b/>
      <w:sz w:val="24"/>
      <w:szCs w:val="20"/>
      <w:lang w:val="en-GB"/>
    </w:rPr>
  </w:style>
  <w:style w:type="paragraph" w:customStyle="1" w:styleId="ACLevel2">
    <w:name w:val="AC Level 2"/>
    <w:basedOn w:val="Normal"/>
    <w:rsid w:val="0081517C"/>
    <w:pPr>
      <w:numPr>
        <w:ilvl w:val="1"/>
        <w:numId w:val="11"/>
      </w:numPr>
      <w:outlineLvl w:val="1"/>
    </w:pPr>
    <w:rPr>
      <w:rFonts w:ascii="Times New Roman" w:hAnsi="Times New Roman" w:cs="Times New Roman"/>
      <w:sz w:val="24"/>
      <w:szCs w:val="20"/>
      <w:lang w:val="en-GB"/>
    </w:rPr>
  </w:style>
  <w:style w:type="paragraph" w:customStyle="1" w:styleId="ACLevel3">
    <w:name w:val="AC Level 3"/>
    <w:basedOn w:val="Normal"/>
    <w:rsid w:val="0081517C"/>
    <w:pPr>
      <w:numPr>
        <w:ilvl w:val="2"/>
        <w:numId w:val="11"/>
      </w:numPr>
      <w:outlineLvl w:val="2"/>
    </w:pPr>
    <w:rPr>
      <w:rFonts w:ascii="Times New Roman" w:hAnsi="Times New Roman" w:cs="Times New Roman"/>
      <w:sz w:val="24"/>
      <w:szCs w:val="20"/>
      <w:lang w:val="en-GB"/>
    </w:rPr>
  </w:style>
  <w:style w:type="paragraph" w:customStyle="1" w:styleId="ACLevel4">
    <w:name w:val="AC Level 4"/>
    <w:basedOn w:val="Normal"/>
    <w:rsid w:val="0081517C"/>
    <w:pPr>
      <w:numPr>
        <w:ilvl w:val="3"/>
        <w:numId w:val="11"/>
      </w:numPr>
      <w:outlineLvl w:val="3"/>
    </w:pPr>
    <w:rPr>
      <w:rFonts w:ascii="Times New Roman" w:hAnsi="Times New Roman" w:cs="Times New Roman"/>
      <w:sz w:val="24"/>
      <w:szCs w:val="20"/>
      <w:lang w:val="en-GB"/>
    </w:rPr>
  </w:style>
  <w:style w:type="paragraph" w:customStyle="1" w:styleId="ACLevel5">
    <w:name w:val="AC Level 5"/>
    <w:basedOn w:val="Normal"/>
    <w:rsid w:val="0081517C"/>
    <w:pPr>
      <w:numPr>
        <w:ilvl w:val="4"/>
        <w:numId w:val="11"/>
      </w:numPr>
      <w:outlineLvl w:val="4"/>
    </w:pPr>
    <w:rPr>
      <w:rFonts w:ascii="Times New Roman" w:hAnsi="Times New Roman" w:cs="Times New Roman"/>
      <w:sz w:val="24"/>
      <w:szCs w:val="20"/>
      <w:lang w:val="en-GB"/>
    </w:rPr>
  </w:style>
  <w:style w:type="paragraph" w:customStyle="1" w:styleId="MFNumLev1">
    <w:name w:val="MFNumLev1"/>
    <w:basedOn w:val="Normal"/>
    <w:rsid w:val="0081517C"/>
    <w:pPr>
      <w:keepNext/>
      <w:numPr>
        <w:numId w:val="12"/>
      </w:numPr>
    </w:pPr>
    <w:rPr>
      <w:rFonts w:ascii="Times New Roman" w:hAnsi="Times New Roman" w:cs="Times New Roman"/>
      <w:b/>
      <w:sz w:val="24"/>
      <w:szCs w:val="20"/>
      <w:lang w:eastAsia="en-IE"/>
    </w:rPr>
  </w:style>
  <w:style w:type="paragraph" w:customStyle="1" w:styleId="MFNumLev2">
    <w:name w:val="MFNumLev2"/>
    <w:basedOn w:val="Normal"/>
    <w:link w:val="MFNumLev2Char"/>
    <w:rsid w:val="0081517C"/>
    <w:pPr>
      <w:numPr>
        <w:ilvl w:val="1"/>
        <w:numId w:val="12"/>
      </w:numPr>
    </w:pPr>
    <w:rPr>
      <w:rFonts w:ascii="Times New Roman" w:hAnsi="Times New Roman" w:cs="Times New Roman"/>
      <w:sz w:val="24"/>
      <w:szCs w:val="20"/>
      <w:lang w:eastAsia="en-IE"/>
    </w:rPr>
  </w:style>
  <w:style w:type="paragraph" w:customStyle="1" w:styleId="MFNumLev3">
    <w:name w:val="MFNumLev3"/>
    <w:basedOn w:val="Normal"/>
    <w:link w:val="MFNumLev3CharChar"/>
    <w:rsid w:val="0081517C"/>
    <w:pPr>
      <w:numPr>
        <w:ilvl w:val="2"/>
        <w:numId w:val="12"/>
      </w:numPr>
    </w:pPr>
    <w:rPr>
      <w:rFonts w:ascii="Times New Roman" w:hAnsi="Times New Roman" w:cs="Times New Roman"/>
      <w:sz w:val="24"/>
      <w:szCs w:val="20"/>
      <w:lang w:eastAsia="en-IE"/>
    </w:rPr>
  </w:style>
  <w:style w:type="paragraph" w:customStyle="1" w:styleId="MFNumLev4">
    <w:name w:val="MFNumLev4"/>
    <w:basedOn w:val="Normal"/>
    <w:rsid w:val="0081517C"/>
    <w:pPr>
      <w:numPr>
        <w:ilvl w:val="3"/>
        <w:numId w:val="12"/>
      </w:numPr>
    </w:pPr>
    <w:rPr>
      <w:rFonts w:ascii="Times New Roman" w:hAnsi="Times New Roman" w:cs="Times New Roman"/>
      <w:sz w:val="24"/>
      <w:szCs w:val="20"/>
      <w:lang w:eastAsia="en-IE"/>
    </w:rPr>
  </w:style>
  <w:style w:type="paragraph" w:customStyle="1" w:styleId="MFNumLev5">
    <w:name w:val="MFNumLev5"/>
    <w:basedOn w:val="Normal"/>
    <w:rsid w:val="0081517C"/>
    <w:pPr>
      <w:numPr>
        <w:ilvl w:val="4"/>
        <w:numId w:val="12"/>
      </w:numPr>
    </w:pPr>
    <w:rPr>
      <w:rFonts w:ascii="Times New Roman" w:hAnsi="Times New Roman" w:cs="Times New Roman"/>
      <w:sz w:val="24"/>
      <w:szCs w:val="20"/>
      <w:lang w:eastAsia="en-IE"/>
    </w:rPr>
  </w:style>
  <w:style w:type="paragraph" w:customStyle="1" w:styleId="MFNumLev6">
    <w:name w:val="MFNumLev6"/>
    <w:basedOn w:val="Normal"/>
    <w:rsid w:val="0081517C"/>
    <w:pPr>
      <w:numPr>
        <w:ilvl w:val="5"/>
        <w:numId w:val="12"/>
      </w:numPr>
    </w:pPr>
    <w:rPr>
      <w:rFonts w:ascii="Times New Roman" w:hAnsi="Times New Roman" w:cs="Times New Roman"/>
      <w:sz w:val="24"/>
      <w:szCs w:val="20"/>
      <w:lang w:eastAsia="en-IE"/>
    </w:rPr>
  </w:style>
  <w:style w:type="character" w:customStyle="1" w:styleId="MFNumLev2Char">
    <w:name w:val="MFNumLev2 Char"/>
    <w:link w:val="MFNumLev2"/>
    <w:locked/>
    <w:rsid w:val="0081517C"/>
    <w:rPr>
      <w:rFonts w:ascii="Times New Roman" w:eastAsia="Times New Roman" w:hAnsi="Times New Roman" w:cs="Times New Roman"/>
      <w:sz w:val="24"/>
      <w:szCs w:val="20"/>
      <w:lang w:eastAsia="en-IE"/>
    </w:rPr>
  </w:style>
  <w:style w:type="paragraph" w:customStyle="1" w:styleId="Body1">
    <w:name w:val="Body 1"/>
    <w:basedOn w:val="Normal"/>
    <w:rsid w:val="0081517C"/>
    <w:pPr>
      <w:ind w:left="709"/>
    </w:pPr>
    <w:rPr>
      <w:rFonts w:cs="Times New Roman"/>
      <w:sz w:val="20"/>
      <w:szCs w:val="20"/>
    </w:rPr>
  </w:style>
  <w:style w:type="paragraph" w:styleId="BodyTextIndent">
    <w:name w:val="Body Text Indent"/>
    <w:basedOn w:val="Normal"/>
    <w:link w:val="BodyTextIndentChar"/>
    <w:uiPriority w:val="99"/>
    <w:semiHidden/>
    <w:unhideWhenUsed/>
    <w:rsid w:val="0081517C"/>
    <w:pPr>
      <w:widowControl w:val="0"/>
      <w:suppressAutoHyphens/>
      <w:spacing w:after="120"/>
      <w:ind w:left="283"/>
      <w:jc w:val="left"/>
    </w:pPr>
    <w:rPr>
      <w:rFonts w:ascii="Times" w:hAnsi="Times" w:cs="Times New Roman"/>
      <w:sz w:val="24"/>
      <w:szCs w:val="20"/>
      <w:lang w:val="en-US" w:eastAsia="ar-SA"/>
    </w:rPr>
  </w:style>
  <w:style w:type="character" w:customStyle="1" w:styleId="BodyTextIndentChar">
    <w:name w:val="Body Text Indent Char"/>
    <w:basedOn w:val="DefaultParagraphFont"/>
    <w:link w:val="BodyTextIndent"/>
    <w:uiPriority w:val="99"/>
    <w:semiHidden/>
    <w:rsid w:val="0081517C"/>
    <w:rPr>
      <w:rFonts w:ascii="Times" w:eastAsia="Times New Roman" w:hAnsi="Times" w:cs="Times New Roman"/>
      <w:sz w:val="24"/>
      <w:szCs w:val="20"/>
      <w:lang w:val="en-US" w:eastAsia="ar-SA"/>
    </w:rPr>
  </w:style>
  <w:style w:type="character" w:customStyle="1" w:styleId="MFNumLev3CharChar">
    <w:name w:val="MFNumLev3 Char Char"/>
    <w:link w:val="MFNumLev3"/>
    <w:locked/>
    <w:rsid w:val="0081517C"/>
    <w:rPr>
      <w:rFonts w:ascii="Times New Roman" w:eastAsia="Times New Roman" w:hAnsi="Times New Roman" w:cs="Times New Roman"/>
      <w:sz w:val="24"/>
      <w:szCs w:val="20"/>
      <w:lang w:eastAsia="en-IE"/>
    </w:rPr>
  </w:style>
  <w:style w:type="paragraph" w:customStyle="1" w:styleId="Style2">
    <w:name w:val="Style 2"/>
    <w:uiPriority w:val="99"/>
    <w:rsid w:val="0081517C"/>
    <w:pPr>
      <w:widowControl w:val="0"/>
      <w:autoSpaceDE w:val="0"/>
      <w:autoSpaceDN w:val="0"/>
      <w:spacing w:before="432" w:after="0" w:line="360" w:lineRule="auto"/>
      <w:ind w:left="720" w:hanging="360"/>
      <w:jc w:val="both"/>
    </w:pPr>
    <w:rPr>
      <w:rFonts w:ascii="Times New Roman" w:eastAsia="Times New Roman" w:hAnsi="Times New Roman" w:cs="Times New Roman"/>
      <w:sz w:val="24"/>
      <w:szCs w:val="24"/>
      <w:lang w:val="en-US" w:eastAsia="en-IE"/>
    </w:rPr>
  </w:style>
  <w:style w:type="character" w:customStyle="1" w:styleId="CharacterStyle1">
    <w:name w:val="Character Style 1"/>
    <w:uiPriority w:val="99"/>
    <w:rsid w:val="0081517C"/>
    <w:rPr>
      <w:sz w:val="24"/>
    </w:rPr>
  </w:style>
  <w:style w:type="paragraph" w:customStyle="1" w:styleId="Style3">
    <w:name w:val="Style 3"/>
    <w:uiPriority w:val="99"/>
    <w:rsid w:val="0081517C"/>
    <w:pPr>
      <w:widowControl w:val="0"/>
      <w:autoSpaceDE w:val="0"/>
      <w:autoSpaceDN w:val="0"/>
      <w:spacing w:before="432" w:after="0" w:line="360" w:lineRule="auto"/>
      <w:ind w:left="360" w:hanging="360"/>
      <w:jc w:val="both"/>
    </w:pPr>
    <w:rPr>
      <w:rFonts w:ascii="Times New Roman" w:eastAsia="Times New Roman" w:hAnsi="Times New Roman" w:cs="Times New Roman"/>
      <w:sz w:val="24"/>
      <w:szCs w:val="24"/>
      <w:lang w:val="en-US" w:eastAsia="en-IE"/>
    </w:rPr>
  </w:style>
  <w:style w:type="paragraph" w:customStyle="1" w:styleId="Style1">
    <w:name w:val="Style 1"/>
    <w:uiPriority w:val="99"/>
    <w:rsid w:val="0081517C"/>
    <w:pPr>
      <w:widowControl w:val="0"/>
      <w:autoSpaceDE w:val="0"/>
      <w:autoSpaceDN w:val="0"/>
      <w:adjustRightInd w:val="0"/>
      <w:spacing w:before="0" w:after="0"/>
    </w:pPr>
    <w:rPr>
      <w:rFonts w:ascii="Times New Roman" w:eastAsia="Times New Roman" w:hAnsi="Times New Roman" w:cs="Times New Roman"/>
      <w:sz w:val="20"/>
      <w:szCs w:val="20"/>
      <w:lang w:val="en-US" w:eastAsia="en-IE"/>
    </w:rPr>
  </w:style>
  <w:style w:type="character" w:customStyle="1" w:styleId="DeltaViewInsertion">
    <w:name w:val="DeltaView Insertion"/>
    <w:rsid w:val="0081517C"/>
    <w:rPr>
      <w:color w:val="FF0000"/>
      <w:u w:val="double"/>
    </w:rPr>
  </w:style>
  <w:style w:type="character" w:customStyle="1" w:styleId="DeltaViewDeletion">
    <w:name w:val="DeltaView Deletion"/>
    <w:rsid w:val="0081517C"/>
    <w:rPr>
      <w:strike/>
      <w:color w:val="000000"/>
    </w:rPr>
  </w:style>
  <w:style w:type="paragraph" w:customStyle="1" w:styleId="DefaultText">
    <w:name w:val="Default Text"/>
    <w:basedOn w:val="Normal"/>
    <w:rsid w:val="0081517C"/>
    <w:pPr>
      <w:autoSpaceDE w:val="0"/>
      <w:autoSpaceDN w:val="0"/>
      <w:adjustRightInd w:val="0"/>
      <w:spacing w:after="0"/>
    </w:pPr>
    <w:rPr>
      <w:rFonts w:cs="Times New Roman"/>
      <w:sz w:val="24"/>
      <w:szCs w:val="24"/>
      <w:lang w:eastAsia="en-GB"/>
    </w:rPr>
  </w:style>
  <w:style w:type="paragraph" w:customStyle="1" w:styleId="numbering4">
    <w:name w:val="numbering4"/>
    <w:basedOn w:val="Normal"/>
    <w:rsid w:val="0081517C"/>
    <w:pPr>
      <w:numPr>
        <w:ilvl w:val="3"/>
        <w:numId w:val="13"/>
      </w:numPr>
      <w:autoSpaceDE w:val="0"/>
      <w:autoSpaceDN w:val="0"/>
      <w:adjustRightInd w:val="0"/>
      <w:outlineLvl w:val="3"/>
    </w:pPr>
    <w:rPr>
      <w:rFonts w:cs="Times New Roman"/>
      <w:sz w:val="24"/>
      <w:szCs w:val="24"/>
      <w:lang w:eastAsia="en-GB"/>
    </w:rPr>
  </w:style>
  <w:style w:type="paragraph" w:customStyle="1" w:styleId="indent">
    <w:name w:val="indent"/>
    <w:basedOn w:val="Normal"/>
    <w:rsid w:val="0081517C"/>
    <w:pPr>
      <w:autoSpaceDE w:val="0"/>
      <w:autoSpaceDN w:val="0"/>
      <w:adjustRightInd w:val="0"/>
      <w:ind w:left="720"/>
    </w:pPr>
    <w:rPr>
      <w:rFonts w:cs="Times New Roman"/>
      <w:sz w:val="24"/>
      <w:szCs w:val="24"/>
      <w:lang w:eastAsia="en-GB"/>
    </w:rPr>
  </w:style>
  <w:style w:type="paragraph" w:customStyle="1" w:styleId="numbering">
    <w:name w:val="numbering"/>
    <w:basedOn w:val="Normal"/>
    <w:rsid w:val="0081517C"/>
    <w:pPr>
      <w:numPr>
        <w:numId w:val="13"/>
      </w:numPr>
      <w:autoSpaceDE w:val="0"/>
      <w:autoSpaceDN w:val="0"/>
      <w:adjustRightInd w:val="0"/>
      <w:outlineLvl w:val="0"/>
    </w:pPr>
    <w:rPr>
      <w:rFonts w:cs="Times New Roman"/>
      <w:b/>
      <w:caps/>
      <w:sz w:val="24"/>
      <w:szCs w:val="24"/>
      <w:lang w:eastAsia="en-GB"/>
    </w:rPr>
  </w:style>
  <w:style w:type="paragraph" w:customStyle="1" w:styleId="numbering2">
    <w:name w:val="numbering2"/>
    <w:rsid w:val="0081517C"/>
    <w:pPr>
      <w:numPr>
        <w:ilvl w:val="1"/>
        <w:numId w:val="13"/>
      </w:numPr>
      <w:autoSpaceDE w:val="0"/>
      <w:autoSpaceDN w:val="0"/>
      <w:adjustRightInd w:val="0"/>
      <w:spacing w:before="0" w:after="240"/>
      <w:jc w:val="both"/>
      <w:outlineLvl w:val="1"/>
    </w:pPr>
    <w:rPr>
      <w:rFonts w:ascii="Arial" w:eastAsia="Times New Roman" w:hAnsi="Arial" w:cs="Times New Roman"/>
      <w:sz w:val="24"/>
      <w:szCs w:val="24"/>
      <w:lang w:eastAsia="en-GB"/>
    </w:rPr>
  </w:style>
  <w:style w:type="paragraph" w:customStyle="1" w:styleId="numbering3">
    <w:name w:val="numbering3"/>
    <w:rsid w:val="0081517C"/>
    <w:pPr>
      <w:numPr>
        <w:ilvl w:val="2"/>
        <w:numId w:val="13"/>
      </w:numPr>
      <w:autoSpaceDE w:val="0"/>
      <w:autoSpaceDN w:val="0"/>
      <w:adjustRightInd w:val="0"/>
      <w:spacing w:before="0" w:after="240"/>
      <w:jc w:val="both"/>
      <w:outlineLvl w:val="2"/>
    </w:pPr>
    <w:rPr>
      <w:rFonts w:ascii="Arial" w:eastAsia="Times New Roman" w:hAnsi="Arial" w:cs="Times New Roman"/>
      <w:sz w:val="24"/>
      <w:szCs w:val="24"/>
      <w:lang w:eastAsia="en-GB"/>
    </w:rPr>
  </w:style>
  <w:style w:type="paragraph" w:customStyle="1" w:styleId="numbering5">
    <w:name w:val="numbering5"/>
    <w:rsid w:val="0081517C"/>
    <w:pPr>
      <w:numPr>
        <w:ilvl w:val="4"/>
        <w:numId w:val="13"/>
      </w:numPr>
      <w:autoSpaceDE w:val="0"/>
      <w:autoSpaceDN w:val="0"/>
      <w:adjustRightInd w:val="0"/>
      <w:spacing w:before="0" w:after="240"/>
      <w:jc w:val="both"/>
    </w:pPr>
    <w:rPr>
      <w:rFonts w:ascii="Arial" w:eastAsia="Times New Roman" w:hAnsi="Arial" w:cs="Times New Roman"/>
      <w:b/>
      <w:caps/>
      <w:sz w:val="24"/>
      <w:szCs w:val="24"/>
      <w:lang w:val="en-GB" w:eastAsia="en-GB"/>
    </w:rPr>
  </w:style>
  <w:style w:type="paragraph" w:customStyle="1" w:styleId="L3Para">
    <w:name w:val="L3Para"/>
    <w:basedOn w:val="Normal"/>
    <w:next w:val="Normal"/>
    <w:rsid w:val="0081517C"/>
    <w:pPr>
      <w:widowControl w:val="0"/>
      <w:spacing w:after="0"/>
      <w:ind w:left="1440"/>
      <w:jc w:val="left"/>
    </w:pPr>
    <w:rPr>
      <w:rFonts w:cs="Times New Roman"/>
      <w:sz w:val="20"/>
      <w:szCs w:val="20"/>
    </w:rPr>
  </w:style>
  <w:style w:type="character" w:customStyle="1" w:styleId="ACLevel2asheadingtext">
    <w:name w:val="AC Level 2 as heading (text)"/>
    <w:rsid w:val="0081517C"/>
    <w:rPr>
      <w:b/>
    </w:rPr>
  </w:style>
  <w:style w:type="character" w:customStyle="1" w:styleId="ACLevel3asheadingtext">
    <w:name w:val="AC Level 3 as heading (text)"/>
    <w:rsid w:val="0081517C"/>
    <w:rPr>
      <w:b/>
    </w:rPr>
  </w:style>
  <w:style w:type="paragraph" w:customStyle="1" w:styleId="ACBody1">
    <w:name w:val="AC Body 1"/>
    <w:basedOn w:val="Normal"/>
    <w:rsid w:val="0081517C"/>
    <w:pPr>
      <w:adjustRightInd w:val="0"/>
      <w:spacing w:after="220"/>
      <w:ind w:left="720"/>
    </w:pPr>
    <w:rPr>
      <w:rFonts w:ascii="Times New Roman" w:hAnsi="Times New Roman" w:cs="Times New Roman"/>
      <w:szCs w:val="24"/>
      <w:lang w:eastAsia="en-IE"/>
    </w:rPr>
  </w:style>
  <w:style w:type="character" w:customStyle="1" w:styleId="ACLevel1asheadingtext">
    <w:name w:val="AC Level 1 as heading (text)"/>
    <w:rsid w:val="0081517C"/>
    <w:rPr>
      <w:b/>
    </w:rPr>
  </w:style>
  <w:style w:type="paragraph" w:customStyle="1" w:styleId="ACBody2">
    <w:name w:val="AC Body 2"/>
    <w:basedOn w:val="Normal"/>
    <w:rsid w:val="0081517C"/>
    <w:pPr>
      <w:adjustRightInd w:val="0"/>
      <w:spacing w:after="220"/>
      <w:ind w:left="1440"/>
    </w:pPr>
    <w:rPr>
      <w:rFonts w:ascii="Times New Roman" w:hAnsi="Times New Roman" w:cs="Times New Roman"/>
      <w:szCs w:val="24"/>
      <w:lang w:eastAsia="en-IE"/>
    </w:rPr>
  </w:style>
  <w:style w:type="paragraph" w:customStyle="1" w:styleId="Body2">
    <w:name w:val="Body 2"/>
    <w:basedOn w:val="Normal"/>
    <w:rsid w:val="0081517C"/>
    <w:pPr>
      <w:spacing w:line="288" w:lineRule="auto"/>
      <w:ind w:left="720"/>
    </w:pPr>
    <w:rPr>
      <w:rFonts w:cs="Times New Roman"/>
      <w:sz w:val="20"/>
      <w:szCs w:val="20"/>
      <w:lang w:val="en-GB"/>
    </w:rPr>
  </w:style>
  <w:style w:type="paragraph" w:customStyle="1" w:styleId="AgtLevel1Heading">
    <w:name w:val="Agt/Level1 Heading"/>
    <w:basedOn w:val="Normal"/>
    <w:rsid w:val="0081517C"/>
    <w:pPr>
      <w:keepNext/>
      <w:numPr>
        <w:numId w:val="17"/>
      </w:numPr>
      <w:spacing w:line="288" w:lineRule="auto"/>
    </w:pPr>
    <w:rPr>
      <w:rFonts w:cs="Times New Roman"/>
      <w:b/>
      <w:sz w:val="20"/>
      <w:szCs w:val="20"/>
      <w:lang w:val="en-GB"/>
    </w:rPr>
  </w:style>
  <w:style w:type="paragraph" w:customStyle="1" w:styleId="AgtLevel2">
    <w:name w:val="Agt/Level2"/>
    <w:basedOn w:val="Normal"/>
    <w:rsid w:val="0081517C"/>
    <w:pPr>
      <w:numPr>
        <w:ilvl w:val="1"/>
        <w:numId w:val="17"/>
      </w:numPr>
      <w:spacing w:line="288" w:lineRule="auto"/>
    </w:pPr>
    <w:rPr>
      <w:rFonts w:cs="Times New Roman"/>
      <w:sz w:val="20"/>
      <w:szCs w:val="20"/>
      <w:lang w:val="en-GB"/>
    </w:rPr>
  </w:style>
  <w:style w:type="paragraph" w:customStyle="1" w:styleId="AgtLevel3">
    <w:name w:val="Agt/Level3"/>
    <w:basedOn w:val="Normal"/>
    <w:rsid w:val="0081517C"/>
    <w:pPr>
      <w:numPr>
        <w:ilvl w:val="2"/>
        <w:numId w:val="17"/>
      </w:numPr>
      <w:spacing w:line="288" w:lineRule="auto"/>
    </w:pPr>
    <w:rPr>
      <w:rFonts w:cs="Times New Roman"/>
      <w:sz w:val="20"/>
      <w:szCs w:val="20"/>
      <w:lang w:val="en-GB"/>
    </w:rPr>
  </w:style>
  <w:style w:type="paragraph" w:customStyle="1" w:styleId="AgtLevel4">
    <w:name w:val="Agt/Level4"/>
    <w:basedOn w:val="Normal"/>
    <w:rsid w:val="0081517C"/>
    <w:pPr>
      <w:numPr>
        <w:ilvl w:val="3"/>
        <w:numId w:val="17"/>
      </w:numPr>
      <w:spacing w:line="288" w:lineRule="auto"/>
    </w:pPr>
    <w:rPr>
      <w:rFonts w:cs="Times New Roman"/>
      <w:sz w:val="20"/>
      <w:szCs w:val="20"/>
      <w:lang w:val="en-GB"/>
    </w:rPr>
  </w:style>
  <w:style w:type="paragraph" w:customStyle="1" w:styleId="AgtLevel5">
    <w:name w:val="Agt/Level5"/>
    <w:basedOn w:val="Normal"/>
    <w:rsid w:val="0081517C"/>
    <w:pPr>
      <w:numPr>
        <w:ilvl w:val="4"/>
        <w:numId w:val="17"/>
      </w:numPr>
      <w:spacing w:line="288" w:lineRule="auto"/>
    </w:pPr>
    <w:rPr>
      <w:rFonts w:cs="Times New Roman"/>
      <w:sz w:val="20"/>
      <w:szCs w:val="20"/>
      <w:lang w:val="en-GB"/>
    </w:rPr>
  </w:style>
  <w:style w:type="paragraph" w:customStyle="1" w:styleId="AgtLevel6">
    <w:name w:val="Agt/Level6"/>
    <w:basedOn w:val="Normal"/>
    <w:rsid w:val="0081517C"/>
    <w:pPr>
      <w:numPr>
        <w:ilvl w:val="5"/>
        <w:numId w:val="17"/>
      </w:numPr>
      <w:spacing w:line="288" w:lineRule="auto"/>
    </w:pPr>
    <w:rPr>
      <w:rFonts w:cs="Times New Roman"/>
      <w:sz w:val="20"/>
      <w:szCs w:val="20"/>
      <w:lang w:val="en-GB"/>
    </w:rPr>
  </w:style>
  <w:style w:type="paragraph" w:customStyle="1" w:styleId="AgtLevel7">
    <w:name w:val="Agt/Level7"/>
    <w:basedOn w:val="Normal"/>
    <w:rsid w:val="0081517C"/>
    <w:pPr>
      <w:numPr>
        <w:ilvl w:val="6"/>
        <w:numId w:val="17"/>
      </w:numPr>
      <w:spacing w:line="288" w:lineRule="auto"/>
    </w:pPr>
    <w:rPr>
      <w:rFonts w:cs="Times New Roman"/>
      <w:sz w:val="20"/>
      <w:szCs w:val="20"/>
      <w:lang w:val="en-GB"/>
    </w:rPr>
  </w:style>
  <w:style w:type="paragraph" w:customStyle="1" w:styleId="AgtLevel8">
    <w:name w:val="Agt/Level8"/>
    <w:basedOn w:val="Normal"/>
    <w:rsid w:val="0081517C"/>
    <w:pPr>
      <w:numPr>
        <w:ilvl w:val="7"/>
        <w:numId w:val="17"/>
      </w:numPr>
      <w:spacing w:line="288" w:lineRule="auto"/>
    </w:pPr>
    <w:rPr>
      <w:rFonts w:cs="Times New Roman"/>
      <w:sz w:val="20"/>
      <w:szCs w:val="20"/>
      <w:lang w:val="en-GB"/>
    </w:rPr>
  </w:style>
  <w:style w:type="paragraph" w:customStyle="1" w:styleId="ACSchLv1">
    <w:name w:val="AC Sch Lv 1"/>
    <w:basedOn w:val="ACBody1"/>
    <w:rsid w:val="0081517C"/>
    <w:pPr>
      <w:numPr>
        <w:numId w:val="18"/>
      </w:numPr>
      <w:outlineLvl w:val="0"/>
    </w:pPr>
  </w:style>
  <w:style w:type="paragraph" w:customStyle="1" w:styleId="ACSchLv2">
    <w:name w:val="AC Sch Lv 2"/>
    <w:basedOn w:val="ACBody2"/>
    <w:rsid w:val="0081517C"/>
    <w:pPr>
      <w:numPr>
        <w:ilvl w:val="1"/>
        <w:numId w:val="18"/>
      </w:numPr>
      <w:outlineLvl w:val="1"/>
    </w:pPr>
  </w:style>
  <w:style w:type="paragraph" w:customStyle="1" w:styleId="ACSchLv3">
    <w:name w:val="AC Sch Lv 3"/>
    <w:basedOn w:val="Normal"/>
    <w:rsid w:val="0081517C"/>
    <w:pPr>
      <w:numPr>
        <w:ilvl w:val="2"/>
        <w:numId w:val="18"/>
      </w:numPr>
      <w:adjustRightInd w:val="0"/>
      <w:spacing w:after="220"/>
      <w:outlineLvl w:val="2"/>
    </w:pPr>
    <w:rPr>
      <w:rFonts w:ascii="Times New Roman" w:hAnsi="Times New Roman" w:cs="Times New Roman"/>
      <w:szCs w:val="24"/>
      <w:lang w:eastAsia="en-IE"/>
    </w:rPr>
  </w:style>
  <w:style w:type="paragraph" w:customStyle="1" w:styleId="ACSchLv4">
    <w:name w:val="AC Sch Lv 4"/>
    <w:basedOn w:val="Normal"/>
    <w:rsid w:val="0081517C"/>
    <w:pPr>
      <w:numPr>
        <w:ilvl w:val="3"/>
        <w:numId w:val="18"/>
      </w:numPr>
      <w:adjustRightInd w:val="0"/>
      <w:spacing w:after="220"/>
      <w:outlineLvl w:val="3"/>
    </w:pPr>
    <w:rPr>
      <w:rFonts w:ascii="Times New Roman" w:hAnsi="Times New Roman" w:cs="Times New Roman"/>
      <w:szCs w:val="24"/>
      <w:lang w:eastAsia="en-IE"/>
    </w:rPr>
  </w:style>
  <w:style w:type="paragraph" w:customStyle="1" w:styleId="ACSchLv5">
    <w:name w:val="AC Sch Lv 5"/>
    <w:basedOn w:val="Normal"/>
    <w:rsid w:val="0081517C"/>
    <w:pPr>
      <w:numPr>
        <w:ilvl w:val="4"/>
        <w:numId w:val="18"/>
      </w:numPr>
      <w:adjustRightInd w:val="0"/>
      <w:spacing w:after="220"/>
      <w:outlineLvl w:val="4"/>
    </w:pPr>
    <w:rPr>
      <w:rFonts w:ascii="Times New Roman" w:hAnsi="Times New Roman" w:cs="Times New Roman"/>
      <w:szCs w:val="24"/>
      <w:lang w:eastAsia="en-IE"/>
    </w:rPr>
  </w:style>
  <w:style w:type="paragraph" w:styleId="BodyTextIndent3">
    <w:name w:val="Body Text Indent 3"/>
    <w:basedOn w:val="Normal"/>
    <w:link w:val="BodyTextIndent3Char"/>
    <w:uiPriority w:val="99"/>
    <w:semiHidden/>
    <w:unhideWhenUsed/>
    <w:rsid w:val="0081517C"/>
    <w:pPr>
      <w:widowControl w:val="0"/>
      <w:suppressAutoHyphens/>
      <w:spacing w:after="120"/>
      <w:ind w:left="283"/>
      <w:jc w:val="left"/>
    </w:pPr>
    <w:rPr>
      <w:rFonts w:ascii="Times" w:hAnsi="Times" w:cs="Times New Roman"/>
      <w:sz w:val="16"/>
      <w:szCs w:val="16"/>
      <w:lang w:val="en-US" w:eastAsia="ar-SA"/>
    </w:rPr>
  </w:style>
  <w:style w:type="character" w:customStyle="1" w:styleId="BodyTextIndent3Char">
    <w:name w:val="Body Text Indent 3 Char"/>
    <w:basedOn w:val="DefaultParagraphFont"/>
    <w:link w:val="BodyTextIndent3"/>
    <w:uiPriority w:val="99"/>
    <w:semiHidden/>
    <w:rsid w:val="0081517C"/>
    <w:rPr>
      <w:rFonts w:ascii="Times" w:eastAsia="Times New Roman" w:hAnsi="Times" w:cs="Times New Roman"/>
      <w:sz w:val="16"/>
      <w:szCs w:val="16"/>
      <w:lang w:val="en-US" w:eastAsia="ar-SA"/>
    </w:rPr>
  </w:style>
  <w:style w:type="paragraph" w:customStyle="1" w:styleId="Pa26">
    <w:name w:val="Pa26"/>
    <w:basedOn w:val="Normal"/>
    <w:next w:val="Normal"/>
    <w:uiPriority w:val="99"/>
    <w:rsid w:val="0081517C"/>
    <w:pPr>
      <w:autoSpaceDE w:val="0"/>
      <w:autoSpaceDN w:val="0"/>
      <w:adjustRightInd w:val="0"/>
      <w:spacing w:after="0" w:line="201" w:lineRule="atLeast"/>
      <w:jc w:val="left"/>
    </w:pPr>
    <w:rPr>
      <w:rFonts w:ascii="Frutiger 45 Light" w:hAnsi="Frutiger 45 Light" w:cs="Times New Roman"/>
      <w:sz w:val="24"/>
      <w:szCs w:val="24"/>
      <w:lang w:eastAsia="en-IE"/>
    </w:rPr>
  </w:style>
  <w:style w:type="paragraph" w:customStyle="1" w:styleId="Body20">
    <w:name w:val="Body2"/>
    <w:basedOn w:val="Normal"/>
    <w:uiPriority w:val="99"/>
    <w:rsid w:val="0081517C"/>
    <w:pPr>
      <w:ind w:left="567"/>
    </w:pPr>
    <w:rPr>
      <w:rFonts w:eastAsia="SimSun" w:cs="Times New Roman"/>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4057">
      <w:bodyDiv w:val="1"/>
      <w:marLeft w:val="0"/>
      <w:marRight w:val="0"/>
      <w:marTop w:val="0"/>
      <w:marBottom w:val="0"/>
      <w:divBdr>
        <w:top w:val="none" w:sz="0" w:space="0" w:color="auto"/>
        <w:left w:val="none" w:sz="0" w:space="0" w:color="auto"/>
        <w:bottom w:val="none" w:sz="0" w:space="0" w:color="auto"/>
        <w:right w:val="none" w:sz="0" w:space="0" w:color="auto"/>
      </w:divBdr>
    </w:div>
    <w:div w:id="987518515">
      <w:bodyDiv w:val="1"/>
      <w:marLeft w:val="0"/>
      <w:marRight w:val="0"/>
      <w:marTop w:val="0"/>
      <w:marBottom w:val="0"/>
      <w:divBdr>
        <w:top w:val="none" w:sz="0" w:space="0" w:color="auto"/>
        <w:left w:val="none" w:sz="0" w:space="0" w:color="auto"/>
        <w:bottom w:val="none" w:sz="0" w:space="0" w:color="auto"/>
        <w:right w:val="none" w:sz="0" w:space="0" w:color="auto"/>
      </w:divBdr>
    </w:div>
    <w:div w:id="17081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ie/publications/licensing--permitting/industrial/Financial_Strength_Asse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p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521C-940D-44E6-994E-982EC265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8378</Words>
  <Characters>47756</Characters>
  <Application>Microsoft Office Word</Application>
  <DocSecurity>0</DocSecurity>
  <PresentationFormat/>
  <Lines>397</Lines>
  <Paragraphs>112</Paragraphs>
  <ScaleCrop>false</ScaleCrop>
  <Company/>
  <LinksUpToDate>false</LinksUpToDate>
  <CharactersWithSpaces>56022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McDonnell</dc:creator>
  <cp:lastModifiedBy>Siobhan McDonnell</cp:lastModifiedBy>
  <cp:revision>3</cp:revision>
  <dcterms:created xsi:type="dcterms:W3CDTF">2022-01-12T14:28:00Z</dcterms:created>
  <dcterms:modified xsi:type="dcterms:W3CDTF">2022-01-12T14:31:00Z</dcterms:modified>
  <dc:language/>
  <cp:version/>
</cp:coreProperties>
</file>